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B3F" w:rsidRPr="003C3B3F" w:rsidRDefault="003C3B3F" w:rsidP="003C3B3F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GEOGRAFIA – KLASA 6 </w:t>
      </w:r>
    </w:p>
    <w:p w:rsidR="003C3B3F" w:rsidRPr="003C3B3F" w:rsidRDefault="003C3B3F" w:rsidP="003C3B3F">
      <w:pPr>
        <w:jc w:val="both"/>
        <w:rPr>
          <w:rFonts w:asciiTheme="majorBidi" w:hAnsiTheme="majorBidi" w:cstheme="majorBidi"/>
          <w:sz w:val="24"/>
          <w:szCs w:val="24"/>
        </w:rPr>
      </w:pPr>
    </w:p>
    <w:p w:rsidR="009944AF" w:rsidRPr="003C3B3F" w:rsidRDefault="009944AF" w:rsidP="003C3B3F">
      <w:pPr>
        <w:jc w:val="both"/>
        <w:rPr>
          <w:rFonts w:asciiTheme="majorBidi" w:hAnsiTheme="majorBidi" w:cstheme="majorBidi"/>
          <w:sz w:val="24"/>
          <w:szCs w:val="24"/>
        </w:rPr>
      </w:pPr>
      <w:r w:rsidRPr="003C3B3F">
        <w:rPr>
          <w:rFonts w:asciiTheme="majorBidi" w:hAnsiTheme="majorBidi" w:cstheme="majorBidi"/>
          <w:sz w:val="24"/>
          <w:szCs w:val="24"/>
        </w:rPr>
        <w:t xml:space="preserve">Dzień dobry Wszystkim </w:t>
      </w:r>
    </w:p>
    <w:p w:rsidR="009944AF" w:rsidRPr="003C3B3F" w:rsidRDefault="009944AF" w:rsidP="003C3B3F">
      <w:pPr>
        <w:jc w:val="both"/>
        <w:rPr>
          <w:rFonts w:asciiTheme="majorBidi" w:hAnsiTheme="majorBidi" w:cstheme="majorBidi"/>
          <w:sz w:val="24"/>
          <w:szCs w:val="24"/>
        </w:rPr>
      </w:pPr>
      <w:r w:rsidRPr="003C3B3F">
        <w:rPr>
          <w:rFonts w:asciiTheme="majorBidi" w:hAnsiTheme="majorBidi" w:cstheme="majorBidi"/>
          <w:sz w:val="24"/>
          <w:szCs w:val="24"/>
        </w:rPr>
        <w:t>Temat obejmuje treści zawarte</w:t>
      </w:r>
      <w:r w:rsidR="0059581F">
        <w:rPr>
          <w:rFonts w:asciiTheme="majorBidi" w:hAnsiTheme="majorBidi" w:cstheme="majorBidi"/>
          <w:sz w:val="24"/>
          <w:szCs w:val="24"/>
        </w:rPr>
        <w:t xml:space="preserve"> w podręczniku na str. 145- 151</w:t>
      </w:r>
      <w:r w:rsidRPr="003C3B3F">
        <w:rPr>
          <w:rFonts w:asciiTheme="majorBidi" w:hAnsiTheme="majorBidi" w:cstheme="majorBidi"/>
          <w:sz w:val="24"/>
          <w:szCs w:val="24"/>
        </w:rPr>
        <w:t xml:space="preserve">. </w:t>
      </w:r>
    </w:p>
    <w:p w:rsidR="009944AF" w:rsidRPr="003C3B3F" w:rsidRDefault="009944AF" w:rsidP="003C3B3F">
      <w:pPr>
        <w:jc w:val="both"/>
        <w:rPr>
          <w:rFonts w:asciiTheme="majorBidi" w:hAnsiTheme="majorBidi" w:cstheme="majorBidi"/>
          <w:sz w:val="24"/>
          <w:szCs w:val="24"/>
        </w:rPr>
      </w:pPr>
      <w:r w:rsidRPr="003C3B3F">
        <w:rPr>
          <w:rFonts w:asciiTheme="majorBidi" w:hAnsiTheme="majorBidi" w:cstheme="majorBidi"/>
          <w:sz w:val="24"/>
          <w:szCs w:val="24"/>
        </w:rPr>
        <w:t>Proszę przeczytać tekst.</w:t>
      </w:r>
      <w:r w:rsidR="003C3B3F">
        <w:rPr>
          <w:rFonts w:asciiTheme="majorBidi" w:hAnsiTheme="majorBidi" w:cstheme="majorBidi"/>
          <w:sz w:val="24"/>
          <w:szCs w:val="24"/>
        </w:rPr>
        <w:t xml:space="preserve"> Następnie zapiszcie w zeszycie: temat</w:t>
      </w:r>
      <w:r w:rsidRPr="003C3B3F">
        <w:rPr>
          <w:rFonts w:asciiTheme="majorBidi" w:hAnsiTheme="majorBidi" w:cstheme="majorBidi"/>
          <w:sz w:val="24"/>
          <w:szCs w:val="24"/>
        </w:rPr>
        <w:t>, podaną notatkę oraz ćwiczenia.</w:t>
      </w:r>
    </w:p>
    <w:p w:rsidR="004069EB" w:rsidRDefault="003C3B3F" w:rsidP="004069EB">
      <w:pPr>
        <w:ind w:right="-426"/>
        <w:jc w:val="both"/>
        <w:rPr>
          <w:rFonts w:asciiTheme="majorBidi" w:hAnsiTheme="majorBidi" w:cstheme="majorBidi"/>
          <w:sz w:val="24"/>
          <w:szCs w:val="24"/>
        </w:rPr>
      </w:pPr>
      <w:r w:rsidRPr="003C3B3F">
        <w:rPr>
          <w:rFonts w:asciiTheme="majorBidi" w:hAnsiTheme="majorBidi" w:cstheme="majorBidi"/>
          <w:b/>
          <w:bCs/>
          <w:sz w:val="24"/>
          <w:szCs w:val="24"/>
        </w:rPr>
        <w:br/>
      </w:r>
      <w:r w:rsidR="009944AF" w:rsidRPr="003C3B3F">
        <w:rPr>
          <w:rFonts w:asciiTheme="majorBidi" w:hAnsiTheme="majorBidi" w:cstheme="majorBidi"/>
          <w:b/>
          <w:bCs/>
          <w:sz w:val="24"/>
          <w:szCs w:val="24"/>
        </w:rPr>
        <w:t>TEMAT :</w:t>
      </w:r>
      <w:r w:rsidR="0059581F">
        <w:rPr>
          <w:rFonts w:asciiTheme="majorBidi" w:hAnsiTheme="majorBidi" w:cstheme="majorBidi"/>
          <w:b/>
          <w:bCs/>
          <w:sz w:val="24"/>
          <w:szCs w:val="24"/>
        </w:rPr>
        <w:t xml:space="preserve"> DZIEDZICTWO PRZYRODNICZE I KULYUROWE LITWY I</w:t>
      </w:r>
      <w:r w:rsidR="004069EB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59581F">
        <w:rPr>
          <w:rFonts w:asciiTheme="majorBidi" w:hAnsiTheme="majorBidi" w:cstheme="majorBidi"/>
          <w:b/>
          <w:bCs/>
          <w:sz w:val="24"/>
          <w:szCs w:val="24"/>
        </w:rPr>
        <w:t>BIAŁORUSI</w:t>
      </w:r>
      <w:r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br/>
      </w:r>
    </w:p>
    <w:p w:rsidR="00F34A3F" w:rsidRPr="004069EB" w:rsidRDefault="00F34A3F" w:rsidP="004069EB">
      <w:pPr>
        <w:ind w:right="-426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3C3B3F">
        <w:rPr>
          <w:rFonts w:asciiTheme="majorBidi" w:hAnsiTheme="majorBidi" w:cstheme="majorBidi"/>
          <w:sz w:val="24"/>
          <w:szCs w:val="24"/>
        </w:rPr>
        <w:t xml:space="preserve">Notatka: </w:t>
      </w:r>
    </w:p>
    <w:p w:rsidR="0059581F" w:rsidRDefault="0059581F" w:rsidP="0059581F">
      <w:pPr>
        <w:pStyle w:val="Akapitzlist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Litwa niewielki kraj położony w północno wschodniej części Europy. Ma dostęp do Morza Bałtyckiego. Jest członkiem Unii Europejskiej. </w:t>
      </w:r>
    </w:p>
    <w:p w:rsidR="0059581F" w:rsidRDefault="0059581F" w:rsidP="0059581F">
      <w:pPr>
        <w:pStyle w:val="Akapitzlist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Białoruś średniej wielkości państwo europejskie . Nie ma dostępu do morza. Nie jest członkiem U. E. </w:t>
      </w:r>
    </w:p>
    <w:p w:rsidR="00ED18C6" w:rsidRDefault="00ED18C6" w:rsidP="0059581F">
      <w:pPr>
        <w:pStyle w:val="Akapitzlist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Liczba ludności Litwy i Białorusi się zmniejsz</w:t>
      </w:r>
      <w:r w:rsidR="004069EB">
        <w:rPr>
          <w:rFonts w:asciiTheme="majorBidi" w:hAnsiTheme="majorBidi" w:cstheme="majorBidi"/>
          <w:sz w:val="24"/>
          <w:szCs w:val="24"/>
        </w:rPr>
        <w:t>a. Przyczynami tego zjawiska są</w:t>
      </w:r>
      <w:r>
        <w:rPr>
          <w:rFonts w:asciiTheme="majorBidi" w:hAnsiTheme="majorBidi" w:cstheme="majorBidi"/>
          <w:sz w:val="24"/>
          <w:szCs w:val="24"/>
        </w:rPr>
        <w:t>: utrzymująca się przez wiele lat mniejsza liczba urodzeń niż zgonów oraz emigracja do zachodniej Europy.</w:t>
      </w:r>
    </w:p>
    <w:p w:rsidR="00ED18C6" w:rsidRDefault="00ED18C6" w:rsidP="0059581F">
      <w:pPr>
        <w:pStyle w:val="Akapitzlist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Na Litwie mieszka około 200 000 Polaków Największe skupiska występują w Wilnie </w:t>
      </w:r>
      <w:r w:rsidR="004069EB">
        <w:rPr>
          <w:rFonts w:asciiTheme="majorBidi" w:hAnsiTheme="majorBidi" w:cstheme="majorBidi"/>
          <w:sz w:val="24"/>
          <w:szCs w:val="24"/>
        </w:rPr>
        <w:br/>
      </w:r>
      <w:r>
        <w:rPr>
          <w:rFonts w:asciiTheme="majorBidi" w:hAnsiTheme="majorBidi" w:cstheme="majorBidi"/>
          <w:sz w:val="24"/>
          <w:szCs w:val="24"/>
        </w:rPr>
        <w:t xml:space="preserve">i okolicach. Natomiast na Białorusi żyje około 300 000 Polaków. Głównie w Grodnie </w:t>
      </w:r>
      <w:r w:rsidR="004069EB">
        <w:rPr>
          <w:rFonts w:asciiTheme="majorBidi" w:hAnsiTheme="majorBidi" w:cstheme="majorBidi"/>
          <w:sz w:val="24"/>
          <w:szCs w:val="24"/>
        </w:rPr>
        <w:br/>
      </w:r>
      <w:r>
        <w:rPr>
          <w:rFonts w:asciiTheme="majorBidi" w:hAnsiTheme="majorBidi" w:cstheme="majorBidi"/>
          <w:sz w:val="24"/>
          <w:szCs w:val="24"/>
        </w:rPr>
        <w:t>i Mińsku.</w:t>
      </w:r>
    </w:p>
    <w:p w:rsidR="00ED18C6" w:rsidRDefault="00ED18C6" w:rsidP="0059581F">
      <w:pPr>
        <w:pStyle w:val="Akapitzlist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Od II wojny światowej do 1991 roku  Państwa te były częścią Związku Radzieckiego.</w:t>
      </w:r>
    </w:p>
    <w:p w:rsidR="00ED18C6" w:rsidRDefault="0059581F" w:rsidP="0059581F">
      <w:pPr>
        <w:pStyle w:val="Akapitzlist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W obu krajach dominują niziny. Charakteryzują się dużą powierzchnią lasów oraz gęstą siecią rzek , co sprzyja rozwojowi turystyki wodnej , rowerowej i pieszej. </w:t>
      </w:r>
    </w:p>
    <w:p w:rsidR="0059581F" w:rsidRDefault="00ED18C6" w:rsidP="0059581F">
      <w:pPr>
        <w:pStyle w:val="Akapitzlist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Występuje tu wiele zabytków, głównie zamków i pałaców.</w:t>
      </w:r>
      <w:r w:rsidR="0059581F">
        <w:rPr>
          <w:rFonts w:asciiTheme="majorBidi" w:hAnsiTheme="majorBidi" w:cstheme="majorBidi"/>
          <w:sz w:val="24"/>
          <w:szCs w:val="24"/>
        </w:rPr>
        <w:t xml:space="preserve">  </w:t>
      </w:r>
    </w:p>
    <w:p w:rsidR="00ED18C6" w:rsidRDefault="00ED18C6" w:rsidP="00ED18C6">
      <w:pPr>
        <w:pStyle w:val="Akapitzlist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Do obszarów o dużych walorach turystycznych należą:</w:t>
      </w:r>
    </w:p>
    <w:p w:rsidR="00ED18C6" w:rsidRDefault="00ED18C6" w:rsidP="00ED18C6">
      <w:pPr>
        <w:pStyle w:val="Akapitzlist"/>
        <w:numPr>
          <w:ilvl w:val="0"/>
          <w:numId w:val="6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Na </w:t>
      </w:r>
      <w:r w:rsidR="008815E9">
        <w:rPr>
          <w:rFonts w:asciiTheme="majorBidi" w:hAnsiTheme="majorBidi" w:cstheme="majorBidi"/>
          <w:sz w:val="24"/>
          <w:szCs w:val="24"/>
        </w:rPr>
        <w:t>Litwie : - Stare M</w:t>
      </w:r>
      <w:r>
        <w:rPr>
          <w:rFonts w:asciiTheme="majorBidi" w:hAnsiTheme="majorBidi" w:cstheme="majorBidi"/>
          <w:sz w:val="24"/>
          <w:szCs w:val="24"/>
        </w:rPr>
        <w:t>iasto w Wilnie</w:t>
      </w:r>
      <w:r w:rsidR="008815E9">
        <w:rPr>
          <w:rFonts w:asciiTheme="majorBidi" w:hAnsiTheme="majorBidi" w:cstheme="majorBidi"/>
          <w:sz w:val="24"/>
          <w:szCs w:val="24"/>
        </w:rPr>
        <w:t xml:space="preserve">( wpisane na listę UNESCO ) </w:t>
      </w:r>
    </w:p>
    <w:p w:rsidR="00ED18C6" w:rsidRDefault="00ED18C6" w:rsidP="00ED18C6">
      <w:pPr>
        <w:ind w:left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- zamek w Trokach </w:t>
      </w:r>
      <w:r w:rsidR="008815E9">
        <w:rPr>
          <w:rFonts w:asciiTheme="majorBidi" w:hAnsiTheme="majorBidi" w:cstheme="majorBidi"/>
          <w:sz w:val="24"/>
          <w:szCs w:val="24"/>
        </w:rPr>
        <w:t>, w Kownie</w:t>
      </w:r>
    </w:p>
    <w:p w:rsidR="008815E9" w:rsidRDefault="008815E9" w:rsidP="00ED18C6">
      <w:pPr>
        <w:ind w:left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- mierzeja Kurońska </w:t>
      </w:r>
    </w:p>
    <w:p w:rsidR="008815E9" w:rsidRDefault="008815E9" w:rsidP="008815E9">
      <w:pPr>
        <w:ind w:left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b) Na Białorusi : - zamek w Mirze i Nieświeżu</w:t>
      </w:r>
    </w:p>
    <w:p w:rsidR="008815E9" w:rsidRPr="00ED18C6" w:rsidRDefault="008815E9" w:rsidP="008815E9">
      <w:pPr>
        <w:ind w:left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-Park Narodowy „ Puszcza Białowieska”</w:t>
      </w:r>
    </w:p>
    <w:p w:rsidR="008815E9" w:rsidRDefault="008815E9" w:rsidP="003C3B3F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Ćwiczenie. </w:t>
      </w:r>
    </w:p>
    <w:p w:rsidR="00F34A3F" w:rsidRPr="003C3B3F" w:rsidRDefault="008815E9" w:rsidP="003C3B3F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Skorzystaj z dostępnych źródeł i wymień dwa miejsca na Litwie i Białorusi , które Twoim zdaniem , warto zobaczyć ze względu na wyjątkową wartość przyrodniczą . Uzasadnij swój wybór. </w:t>
      </w:r>
    </w:p>
    <w:p w:rsidR="00F34A3F" w:rsidRPr="003C3B3F" w:rsidRDefault="00F34A3F" w:rsidP="003C3B3F">
      <w:pPr>
        <w:jc w:val="both"/>
        <w:rPr>
          <w:rFonts w:asciiTheme="majorBidi" w:hAnsiTheme="majorBidi" w:cstheme="majorBidi"/>
          <w:sz w:val="24"/>
          <w:szCs w:val="24"/>
        </w:rPr>
      </w:pPr>
    </w:p>
    <w:sectPr w:rsidR="00F34A3F" w:rsidRPr="003C3B3F" w:rsidSect="00DE1E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84096"/>
    <w:multiLevelType w:val="hybridMultilevel"/>
    <w:tmpl w:val="59E4F8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62301"/>
    <w:multiLevelType w:val="hybridMultilevel"/>
    <w:tmpl w:val="E7EAAEA2"/>
    <w:lvl w:ilvl="0" w:tplc="9806C018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C21938"/>
    <w:multiLevelType w:val="hybridMultilevel"/>
    <w:tmpl w:val="C73E1378"/>
    <w:lvl w:ilvl="0" w:tplc="015809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255763A"/>
    <w:multiLevelType w:val="hybridMultilevel"/>
    <w:tmpl w:val="4E34A3A8"/>
    <w:lvl w:ilvl="0" w:tplc="A1FE0F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248222E"/>
    <w:multiLevelType w:val="hybridMultilevel"/>
    <w:tmpl w:val="6C9275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EE48D5"/>
    <w:multiLevelType w:val="hybridMultilevel"/>
    <w:tmpl w:val="7BD89E0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9944AF"/>
    <w:rsid w:val="00106AC6"/>
    <w:rsid w:val="003C3B3F"/>
    <w:rsid w:val="004069EB"/>
    <w:rsid w:val="0059581F"/>
    <w:rsid w:val="007F06CB"/>
    <w:rsid w:val="008815E9"/>
    <w:rsid w:val="009944AF"/>
    <w:rsid w:val="00DE1E76"/>
    <w:rsid w:val="00EA05DA"/>
    <w:rsid w:val="00ED18C6"/>
    <w:rsid w:val="00F34A3F"/>
    <w:rsid w:val="00FE2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1E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4A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241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pc</cp:lastModifiedBy>
  <cp:revision>3</cp:revision>
  <dcterms:created xsi:type="dcterms:W3CDTF">2020-05-25T11:26:00Z</dcterms:created>
  <dcterms:modified xsi:type="dcterms:W3CDTF">2020-06-02T19:48:00Z</dcterms:modified>
</cp:coreProperties>
</file>