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C2A87D" w14:textId="6C444FFE" w:rsidR="0079426E" w:rsidRPr="00A802E6" w:rsidRDefault="0079426E" w:rsidP="0079426E">
      <w:pPr>
        <w:rPr>
          <w:rFonts w:cstheme="minorHAnsi"/>
          <w:b/>
          <w:bCs/>
          <w:sz w:val="24"/>
          <w:szCs w:val="24"/>
        </w:rPr>
      </w:pPr>
      <w:r w:rsidRPr="00A802E6">
        <w:rPr>
          <w:rFonts w:eastAsia="Times New Roman" w:cstheme="minorHAnsi"/>
          <w:sz w:val="24"/>
          <w:szCs w:val="24"/>
          <w:lang w:eastAsia="pl-PL"/>
        </w:rPr>
        <w:t xml:space="preserve">Temat: </w:t>
      </w:r>
      <w:r w:rsidR="00957EAB">
        <w:rPr>
          <w:rFonts w:cstheme="minorHAnsi"/>
          <w:b/>
          <w:bCs/>
          <w:sz w:val="24"/>
          <w:szCs w:val="24"/>
        </w:rPr>
        <w:t>Środek symetrii figury.</w:t>
      </w:r>
      <w:r w:rsidRPr="00A802E6">
        <w:rPr>
          <w:rFonts w:cstheme="minorHAnsi"/>
          <w:b/>
          <w:bCs/>
          <w:sz w:val="24"/>
          <w:szCs w:val="24"/>
        </w:rPr>
        <w:t xml:space="preserve"> </w:t>
      </w:r>
    </w:p>
    <w:p w14:paraId="1D419441" w14:textId="5162E0E7" w:rsidR="00A802E6" w:rsidRPr="00A802E6" w:rsidRDefault="00A802E6" w:rsidP="00A802E6">
      <w:pPr>
        <w:jc w:val="right"/>
        <w:rPr>
          <w:rFonts w:cstheme="minorHAnsi"/>
          <w:sz w:val="24"/>
          <w:szCs w:val="24"/>
        </w:rPr>
      </w:pPr>
      <w:r w:rsidRPr="00A802E6">
        <w:rPr>
          <w:rFonts w:cstheme="minorHAnsi"/>
          <w:sz w:val="24"/>
          <w:szCs w:val="24"/>
        </w:rPr>
        <w:t>Podręcznik 22</w:t>
      </w:r>
      <w:r w:rsidR="00957EAB">
        <w:rPr>
          <w:rFonts w:cstheme="minorHAnsi"/>
          <w:sz w:val="24"/>
          <w:szCs w:val="24"/>
        </w:rPr>
        <w:t>4</w:t>
      </w:r>
      <w:r w:rsidRPr="00A802E6">
        <w:rPr>
          <w:rFonts w:cstheme="minorHAnsi"/>
          <w:sz w:val="24"/>
          <w:szCs w:val="24"/>
        </w:rPr>
        <w:t xml:space="preserve"> - 22</w:t>
      </w:r>
      <w:r w:rsidR="00957EAB">
        <w:rPr>
          <w:rFonts w:cstheme="minorHAnsi"/>
          <w:sz w:val="24"/>
          <w:szCs w:val="24"/>
        </w:rPr>
        <w:t>7</w:t>
      </w:r>
    </w:p>
    <w:p w14:paraId="4FC67D7B" w14:textId="77777777" w:rsidR="0079426E" w:rsidRPr="00A802E6" w:rsidRDefault="0079426E" w:rsidP="0079426E">
      <w:pPr>
        <w:rPr>
          <w:rFonts w:cstheme="minorHAnsi"/>
          <w:b/>
          <w:bCs/>
          <w:sz w:val="24"/>
          <w:szCs w:val="24"/>
        </w:rPr>
      </w:pPr>
    </w:p>
    <w:p w14:paraId="62B453D8" w14:textId="77777777" w:rsidR="00957EAB" w:rsidRDefault="00957EAB" w:rsidP="0079426E">
      <w:pPr>
        <w:rPr>
          <w:rFonts w:cstheme="minorHAnsi"/>
          <w:color w:val="FF0000"/>
          <w:sz w:val="24"/>
          <w:szCs w:val="24"/>
        </w:rPr>
      </w:pPr>
      <w:r w:rsidRPr="00A802E6">
        <w:rPr>
          <w:rFonts w:cstheme="minorHAnsi"/>
          <w:color w:val="FF0000"/>
          <w:sz w:val="24"/>
          <w:szCs w:val="24"/>
        </w:rPr>
        <w:t>1, 2, 3, 4 / 88 – 89</w:t>
      </w:r>
    </w:p>
    <w:p w14:paraId="42893F24" w14:textId="13E94443" w:rsidR="00957EAB" w:rsidRDefault="00957EAB" w:rsidP="0079426E">
      <w:pPr>
        <w:rPr>
          <w:rFonts w:cstheme="minorHAnsi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6058096B" wp14:editId="2035F240">
            <wp:extent cx="4907280" cy="3566325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0079" cy="357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C757C" w14:textId="77777777" w:rsidR="00957EAB" w:rsidRDefault="00957EAB" w:rsidP="0079426E">
      <w:pPr>
        <w:rPr>
          <w:rFonts w:cstheme="minorHAnsi"/>
          <w:color w:val="FF0000"/>
          <w:sz w:val="24"/>
          <w:szCs w:val="24"/>
        </w:rPr>
      </w:pPr>
    </w:p>
    <w:p w14:paraId="15BECC69" w14:textId="46D7F44C" w:rsidR="00957EAB" w:rsidRDefault="00957EAB" w:rsidP="0079426E">
      <w:pPr>
        <w:rPr>
          <w:rFonts w:cstheme="minorHAnsi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60B36C90" wp14:editId="5FBDEAE5">
            <wp:extent cx="5760720" cy="2378075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3EE1C" w14:textId="1502CFF3" w:rsidR="00957EAB" w:rsidRDefault="00957EAB" w:rsidP="0079426E">
      <w:pPr>
        <w:rPr>
          <w:rFonts w:cstheme="minorHAnsi"/>
          <w:color w:val="FF0000"/>
          <w:sz w:val="24"/>
          <w:szCs w:val="24"/>
        </w:rPr>
      </w:pPr>
    </w:p>
    <w:p w14:paraId="27F04BA9" w14:textId="6F418715" w:rsidR="00957EAB" w:rsidRDefault="00957EAB" w:rsidP="0079426E">
      <w:pPr>
        <w:rPr>
          <w:rFonts w:cstheme="minorHAnsi"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57747A" wp14:editId="76C4997F">
            <wp:extent cx="5760720" cy="181737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82AD6" w14:textId="26B2E247" w:rsidR="00957EAB" w:rsidRDefault="00957EAB" w:rsidP="0079426E">
      <w:pPr>
        <w:rPr>
          <w:rFonts w:cstheme="minorHAnsi"/>
          <w:color w:val="FF0000"/>
          <w:sz w:val="24"/>
          <w:szCs w:val="24"/>
        </w:rPr>
      </w:pPr>
    </w:p>
    <w:p w14:paraId="379F850D" w14:textId="26B318E7" w:rsidR="00957EAB" w:rsidRDefault="00957EAB" w:rsidP="0079426E">
      <w:pPr>
        <w:rPr>
          <w:rFonts w:cstheme="minorHAnsi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3FCF1F93" wp14:editId="063BA262">
            <wp:extent cx="5760720" cy="2204720"/>
            <wp:effectExtent l="0" t="0" r="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56EF6" w14:textId="38D12FD1" w:rsidR="00957EAB" w:rsidRDefault="00957EAB" w:rsidP="0079426E">
      <w:pPr>
        <w:rPr>
          <w:rFonts w:cstheme="minorHAnsi"/>
          <w:color w:val="FF0000"/>
          <w:sz w:val="24"/>
          <w:szCs w:val="24"/>
        </w:rPr>
      </w:pPr>
    </w:p>
    <w:p w14:paraId="4C2430D4" w14:textId="772C5626" w:rsidR="00957EAB" w:rsidRDefault="00957EAB" w:rsidP="0079426E">
      <w:pPr>
        <w:rPr>
          <w:rFonts w:cstheme="minorHAnsi"/>
          <w:color w:val="FF0000"/>
          <w:sz w:val="24"/>
          <w:szCs w:val="24"/>
        </w:rPr>
      </w:pPr>
    </w:p>
    <w:p w14:paraId="0C7F6F84" w14:textId="4DDD64DB" w:rsidR="00957EAB" w:rsidRDefault="00957EAB" w:rsidP="00840DE1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Popatrz na rysunki. Przedstawione na nich figury nie mają osi symetrii, ale zauważamy w nich pewną regularność. Każda z figur obrócona „do góry nogami” (czyli o 180°) wokół swojego środka wygląda tak samo jak przed obróceniem.</w:t>
      </w:r>
    </w:p>
    <w:p w14:paraId="41731653" w14:textId="7AF1F480" w:rsidR="00957EAB" w:rsidRDefault="00957EAB" w:rsidP="0079426E">
      <w:pPr>
        <w:rPr>
          <w:rFonts w:cstheme="minorHAnsi"/>
          <w:sz w:val="24"/>
          <w:szCs w:val="24"/>
        </w:rPr>
      </w:pPr>
    </w:p>
    <w:p w14:paraId="2F3DC6B7" w14:textId="2733D8A9" w:rsidR="00957EAB" w:rsidRDefault="00957EAB" w:rsidP="00957EAB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E96E051" wp14:editId="2F77EFB6">
            <wp:extent cx="4192905" cy="1365689"/>
            <wp:effectExtent l="0" t="0" r="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7007" cy="137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B8013" w14:textId="623011A9" w:rsidR="00957EAB" w:rsidRDefault="00957EAB" w:rsidP="00957EAB">
      <w:pPr>
        <w:jc w:val="center"/>
        <w:rPr>
          <w:rFonts w:cstheme="minorHAnsi"/>
          <w:sz w:val="24"/>
          <w:szCs w:val="24"/>
        </w:rPr>
      </w:pPr>
    </w:p>
    <w:p w14:paraId="69225BF4" w14:textId="4836F5B0" w:rsidR="00957EAB" w:rsidRDefault="00957EAB" w:rsidP="00957EAB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 takich figurach mówimy, że są </w:t>
      </w:r>
      <w:r>
        <w:rPr>
          <w:rFonts w:cstheme="minorHAnsi"/>
          <w:b/>
          <w:bCs/>
          <w:sz w:val="24"/>
          <w:szCs w:val="24"/>
        </w:rPr>
        <w:t>środkowosymetryczne.</w:t>
      </w:r>
    </w:p>
    <w:p w14:paraId="460BB6BC" w14:textId="77777777" w:rsidR="00E75ABD" w:rsidRDefault="00E75ABD" w:rsidP="00957EAB">
      <w:pPr>
        <w:rPr>
          <w:noProof/>
        </w:rPr>
      </w:pPr>
      <w:r>
        <w:rPr>
          <w:rFonts w:cstheme="minorHAnsi"/>
          <w:sz w:val="24"/>
          <w:szCs w:val="24"/>
        </w:rPr>
        <w:t>Połączmy punkty, które zamieniają się miejscami podczas takiego obracania figury.</w:t>
      </w:r>
      <w:r w:rsidRPr="00E75ABD">
        <w:rPr>
          <w:noProof/>
        </w:rPr>
        <w:t xml:space="preserve"> </w:t>
      </w:r>
    </w:p>
    <w:p w14:paraId="7F7C3454" w14:textId="4A6E1BF8" w:rsidR="00957EAB" w:rsidRDefault="00E75ABD" w:rsidP="00957EAB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04A6873" wp14:editId="0AE5043C">
            <wp:extent cx="5760720" cy="18097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3D27B" w14:textId="481EAD46" w:rsidR="00E75ABD" w:rsidRDefault="00E75ABD" w:rsidP="00957EAB">
      <w:pPr>
        <w:rPr>
          <w:rFonts w:cstheme="minorHAnsi"/>
          <w:sz w:val="24"/>
          <w:szCs w:val="24"/>
        </w:rPr>
      </w:pPr>
    </w:p>
    <w:p w14:paraId="5BEA222E" w14:textId="7D6A6854" w:rsidR="00E75ABD" w:rsidRDefault="00E75ABD" w:rsidP="00840DE1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Zauważ, że w każdej z powyższych figur wszystkie narysowane odcinki przecinają się w jednym punkcie, który w dodatku jest środkiem każdego z odcinków. Ten punkt wspólny narysowanych odcinków to właśnie </w:t>
      </w:r>
      <w:r w:rsidRPr="00E75ABD">
        <w:rPr>
          <w:rFonts w:cstheme="minorHAnsi"/>
          <w:b/>
          <w:bCs/>
          <w:sz w:val="24"/>
          <w:szCs w:val="24"/>
        </w:rPr>
        <w:t>środek symetrii</w:t>
      </w:r>
      <w:r>
        <w:rPr>
          <w:rFonts w:cstheme="minorHAnsi"/>
          <w:sz w:val="24"/>
          <w:szCs w:val="24"/>
        </w:rPr>
        <w:t xml:space="preserve"> figury.</w:t>
      </w:r>
    </w:p>
    <w:p w14:paraId="76315C51" w14:textId="77777777" w:rsidR="00840DE1" w:rsidRDefault="00840DE1" w:rsidP="00840DE1">
      <w:pPr>
        <w:ind w:firstLine="708"/>
        <w:jc w:val="both"/>
        <w:rPr>
          <w:rFonts w:cstheme="minorHAnsi"/>
          <w:sz w:val="24"/>
          <w:szCs w:val="24"/>
        </w:rPr>
      </w:pPr>
    </w:p>
    <w:p w14:paraId="2634D93C" w14:textId="65B94BE6" w:rsidR="00E75ABD" w:rsidRDefault="00E75ABD" w:rsidP="00840DE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Inne przykłady figur środkowosymetrycznych:</w:t>
      </w:r>
    </w:p>
    <w:p w14:paraId="10A1B569" w14:textId="088D1676" w:rsidR="00E75ABD" w:rsidRDefault="00E75ABD" w:rsidP="00957EAB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09A3836" wp14:editId="51707362">
            <wp:extent cx="5760720" cy="110934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34F56" w14:textId="4DD70732" w:rsidR="00304B96" w:rsidRDefault="00304B96" w:rsidP="00957EAB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BFA4FBA" wp14:editId="270D8C95">
            <wp:extent cx="5760720" cy="248475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BE58D" w14:textId="11B09CB2" w:rsidR="00304B96" w:rsidRDefault="008F3A33" w:rsidP="00957EA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Te figury mają tylko 1 środek symetrii.</w:t>
      </w:r>
    </w:p>
    <w:p w14:paraId="3F782671" w14:textId="77777777" w:rsidR="008F3A33" w:rsidRDefault="008F3A33" w:rsidP="00957EAB">
      <w:pPr>
        <w:rPr>
          <w:rFonts w:cstheme="minorHAnsi"/>
          <w:sz w:val="24"/>
          <w:szCs w:val="24"/>
        </w:rPr>
      </w:pPr>
    </w:p>
    <w:p w14:paraId="29778257" w14:textId="0937A1B5" w:rsidR="00E75ABD" w:rsidRDefault="00E75ABD" w:rsidP="00840DE1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Pamiętaj, że obracając figurę środkowosymetryczną o 180° wokół środka symetrii otrzymasz tę samą figurę.</w:t>
      </w:r>
    </w:p>
    <w:p w14:paraId="485A5614" w14:textId="77777777" w:rsidR="00764FC1" w:rsidRDefault="00764FC1" w:rsidP="00957EAB">
      <w:pPr>
        <w:rPr>
          <w:rFonts w:cstheme="minorHAnsi"/>
          <w:sz w:val="24"/>
          <w:szCs w:val="24"/>
        </w:rPr>
      </w:pPr>
    </w:p>
    <w:p w14:paraId="1E6410EA" w14:textId="7697B8B4" w:rsidR="00304B96" w:rsidRDefault="00304B96" w:rsidP="00957EA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Są figury, które posiadają oś symetrii i środek symetrii. </w:t>
      </w:r>
    </w:p>
    <w:p w14:paraId="235C02A7" w14:textId="45945EFD" w:rsidR="00304B96" w:rsidRDefault="00304B96" w:rsidP="00957EAB">
      <w:pPr>
        <w:rPr>
          <w:rFonts w:cstheme="minorHAnsi"/>
          <w:sz w:val="24"/>
          <w:szCs w:val="24"/>
        </w:rPr>
      </w:pPr>
    </w:p>
    <w:p w14:paraId="680CF00B" w14:textId="784035EF" w:rsidR="00304B96" w:rsidRDefault="00304B96" w:rsidP="00957EAB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9F2D31" wp14:editId="4CF1E2D4">
            <wp:extent cx="5760720" cy="3459480"/>
            <wp:effectExtent l="0" t="0" r="0" b="762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9BE45" w14:textId="77777777" w:rsidR="00304B96" w:rsidRPr="00E75ABD" w:rsidRDefault="00304B96" w:rsidP="00957EAB">
      <w:pPr>
        <w:rPr>
          <w:rFonts w:cstheme="minorHAnsi"/>
          <w:sz w:val="24"/>
          <w:szCs w:val="24"/>
        </w:rPr>
      </w:pPr>
    </w:p>
    <w:p w14:paraId="6EA29F13" w14:textId="2D9FB44F" w:rsidR="00A802E6" w:rsidRPr="00A802E6" w:rsidRDefault="00A802E6" w:rsidP="00A802E6">
      <w:pPr>
        <w:pStyle w:val="Akapitzlist"/>
        <w:numPr>
          <w:ilvl w:val="0"/>
          <w:numId w:val="2"/>
        </w:numPr>
        <w:rPr>
          <w:rFonts w:cstheme="minorHAnsi"/>
          <w:color w:val="FF0000"/>
          <w:sz w:val="24"/>
          <w:szCs w:val="24"/>
        </w:rPr>
      </w:pPr>
      <w:r w:rsidRPr="00A802E6">
        <w:rPr>
          <w:rFonts w:cstheme="minorHAnsi"/>
          <w:color w:val="FF0000"/>
          <w:sz w:val="24"/>
          <w:szCs w:val="24"/>
        </w:rPr>
        <w:t xml:space="preserve">Wykonaj 1, 2, 3, 4 / </w:t>
      </w:r>
      <w:r w:rsidR="004C63D3">
        <w:rPr>
          <w:rFonts w:cstheme="minorHAnsi"/>
          <w:color w:val="FF0000"/>
          <w:sz w:val="24"/>
          <w:szCs w:val="24"/>
        </w:rPr>
        <w:t>92</w:t>
      </w:r>
      <w:r w:rsidRPr="00A802E6">
        <w:rPr>
          <w:rFonts w:cstheme="minorHAnsi"/>
          <w:color w:val="FF0000"/>
          <w:sz w:val="24"/>
          <w:szCs w:val="24"/>
        </w:rPr>
        <w:t xml:space="preserve"> – </w:t>
      </w:r>
      <w:r w:rsidR="004C63D3">
        <w:rPr>
          <w:rFonts w:cstheme="minorHAnsi"/>
          <w:color w:val="FF0000"/>
          <w:sz w:val="24"/>
          <w:szCs w:val="24"/>
        </w:rPr>
        <w:t>93</w:t>
      </w:r>
    </w:p>
    <w:p w14:paraId="3E18D497" w14:textId="77777777" w:rsidR="00A802E6" w:rsidRPr="00A802E6" w:rsidRDefault="00A802E6" w:rsidP="00A802E6">
      <w:pPr>
        <w:pStyle w:val="Akapitzlist"/>
        <w:rPr>
          <w:rFonts w:cstheme="minorHAnsi"/>
          <w:color w:val="FF0000"/>
          <w:sz w:val="24"/>
          <w:szCs w:val="24"/>
        </w:rPr>
      </w:pPr>
    </w:p>
    <w:p w14:paraId="2F2D28BE" w14:textId="615A75F7" w:rsidR="00A802E6" w:rsidRPr="00764FC1" w:rsidRDefault="00A802E6" w:rsidP="0079426E">
      <w:pPr>
        <w:pStyle w:val="Akapitzlist"/>
        <w:numPr>
          <w:ilvl w:val="0"/>
          <w:numId w:val="2"/>
        </w:numPr>
        <w:rPr>
          <w:rFonts w:cstheme="minorHAnsi"/>
          <w:color w:val="FF0000"/>
          <w:sz w:val="24"/>
          <w:szCs w:val="24"/>
        </w:rPr>
      </w:pPr>
      <w:r w:rsidRPr="00A802E6">
        <w:rPr>
          <w:rFonts w:cstheme="minorHAnsi"/>
          <w:color w:val="FF0000"/>
          <w:sz w:val="24"/>
          <w:szCs w:val="24"/>
        </w:rPr>
        <w:t>Zaloguj się na platformę epodreczniki</w:t>
      </w:r>
      <w:r w:rsidR="009C01C0">
        <w:rPr>
          <w:rFonts w:cstheme="minorHAnsi"/>
          <w:color w:val="FF0000"/>
          <w:sz w:val="24"/>
          <w:szCs w:val="24"/>
        </w:rPr>
        <w:t xml:space="preserve">.pl </w:t>
      </w:r>
      <w:r w:rsidRPr="00A802E6">
        <w:rPr>
          <w:rFonts w:cstheme="minorHAnsi"/>
          <w:color w:val="FF0000"/>
          <w:sz w:val="24"/>
          <w:szCs w:val="24"/>
        </w:rPr>
        <w:t xml:space="preserve"> i wykonaj udostępnione ćwiczenia:  </w:t>
      </w:r>
      <w:r w:rsidR="00E43F8B">
        <w:rPr>
          <w:rFonts w:eastAsia="Times New Roman" w:cstheme="minorHAnsi"/>
          <w:color w:val="FF0000"/>
          <w:kern w:val="36"/>
          <w:sz w:val="24"/>
          <w:szCs w:val="24"/>
          <w:lang w:eastAsia="pl-PL"/>
        </w:rPr>
        <w:t>Figury środkowosymetryczne</w:t>
      </w:r>
      <w:r w:rsidRPr="00A802E6">
        <w:rPr>
          <w:rFonts w:eastAsia="Times New Roman" w:cstheme="minorHAnsi"/>
          <w:color w:val="FF0000"/>
          <w:kern w:val="36"/>
          <w:sz w:val="24"/>
          <w:szCs w:val="24"/>
          <w:lang w:eastAsia="pl-PL"/>
        </w:rPr>
        <w:t xml:space="preserve">. (do </w:t>
      </w:r>
      <w:r w:rsidR="00E43F8B">
        <w:rPr>
          <w:rFonts w:eastAsia="Times New Roman" w:cstheme="minorHAnsi"/>
          <w:color w:val="FF0000"/>
          <w:kern w:val="36"/>
          <w:sz w:val="24"/>
          <w:szCs w:val="24"/>
          <w:lang w:eastAsia="pl-PL"/>
        </w:rPr>
        <w:t>22</w:t>
      </w:r>
      <w:r w:rsidRPr="00A802E6">
        <w:rPr>
          <w:rFonts w:eastAsia="Times New Roman" w:cstheme="minorHAnsi"/>
          <w:color w:val="FF0000"/>
          <w:kern w:val="36"/>
          <w:sz w:val="24"/>
          <w:szCs w:val="24"/>
          <w:lang w:eastAsia="pl-PL"/>
        </w:rPr>
        <w:t xml:space="preserve"> maja</w:t>
      </w:r>
      <w:r w:rsidR="00764FC1">
        <w:rPr>
          <w:rFonts w:eastAsia="Times New Roman" w:cstheme="minorHAnsi"/>
          <w:color w:val="FF0000"/>
          <w:kern w:val="36"/>
          <w:sz w:val="24"/>
          <w:szCs w:val="24"/>
          <w:lang w:eastAsia="pl-PL"/>
        </w:rPr>
        <w:t>)</w:t>
      </w:r>
    </w:p>
    <w:p w14:paraId="69579779" w14:textId="77777777" w:rsidR="00764FC1" w:rsidRPr="00764FC1" w:rsidRDefault="00764FC1" w:rsidP="00764FC1">
      <w:pPr>
        <w:pStyle w:val="Akapitzlist"/>
        <w:rPr>
          <w:rFonts w:cstheme="minorHAnsi"/>
          <w:color w:val="FF0000"/>
          <w:sz w:val="24"/>
          <w:szCs w:val="24"/>
        </w:rPr>
      </w:pPr>
    </w:p>
    <w:p w14:paraId="666C71D3" w14:textId="77777777" w:rsidR="00764FC1" w:rsidRPr="00764FC1" w:rsidRDefault="00764FC1" w:rsidP="00764FC1">
      <w:pPr>
        <w:pStyle w:val="Akapitzlist"/>
        <w:rPr>
          <w:rFonts w:cstheme="minorHAnsi"/>
          <w:color w:val="FF0000"/>
          <w:sz w:val="24"/>
          <w:szCs w:val="24"/>
        </w:rPr>
      </w:pPr>
    </w:p>
    <w:p w14:paraId="1FF1BD13" w14:textId="77777777" w:rsidR="00764FC1" w:rsidRPr="00764FC1" w:rsidRDefault="00764FC1" w:rsidP="00764FC1">
      <w:pPr>
        <w:pStyle w:val="Akapitzlist"/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3D7A3C" wp14:editId="52873F24">
                <wp:simplePos x="0" y="0"/>
                <wp:positionH relativeFrom="column">
                  <wp:posOffset>608965</wp:posOffset>
                </wp:positionH>
                <wp:positionV relativeFrom="paragraph">
                  <wp:posOffset>254000</wp:posOffset>
                </wp:positionV>
                <wp:extent cx="4259580" cy="548640"/>
                <wp:effectExtent l="0" t="0" r="26670" b="22860"/>
                <wp:wrapNone/>
                <wp:docPr id="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59580" cy="5486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67B28C" id="Łącznik prosty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95pt,20pt" to="383.35pt,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" strokecolor="#4472c4 [3204]" strokeweight=".5pt">
                <v:stroke joinstyle="miter"/>
              </v:line>
            </w:pict>
          </mc:Fallback>
        </mc:AlternateContent>
      </w:r>
      <w:r w:rsidRPr="00764FC1">
        <w:rPr>
          <w:rFonts w:cstheme="minorHAnsi"/>
          <w:sz w:val="24"/>
          <w:szCs w:val="24"/>
        </w:rPr>
        <w:t>Prosta nie ma początku, nie ma końca:</w:t>
      </w:r>
    </w:p>
    <w:p w14:paraId="17EF33CF" w14:textId="77777777" w:rsidR="00764FC1" w:rsidRPr="00764FC1" w:rsidRDefault="00764FC1" w:rsidP="00764FC1">
      <w:pPr>
        <w:ind w:left="360"/>
        <w:rPr>
          <w:rFonts w:cstheme="minorHAnsi"/>
          <w:sz w:val="24"/>
          <w:szCs w:val="24"/>
        </w:rPr>
      </w:pPr>
    </w:p>
    <w:p w14:paraId="4EA33EA0" w14:textId="77777777" w:rsidR="00764FC1" w:rsidRPr="00764FC1" w:rsidRDefault="00764FC1" w:rsidP="00764FC1">
      <w:pPr>
        <w:pStyle w:val="Akapitzlist"/>
        <w:rPr>
          <w:rFonts w:cstheme="minorHAnsi"/>
          <w:sz w:val="24"/>
          <w:szCs w:val="24"/>
        </w:rPr>
      </w:pPr>
    </w:p>
    <w:p w14:paraId="67A66354" w14:textId="37BF969F" w:rsidR="00764FC1" w:rsidRDefault="00764FC1" w:rsidP="00764FC1">
      <w:pPr>
        <w:pStyle w:val="Akapitzlist"/>
        <w:rPr>
          <w:rFonts w:cstheme="minorHAnsi"/>
          <w:sz w:val="24"/>
          <w:szCs w:val="24"/>
        </w:rPr>
      </w:pPr>
      <w:r w:rsidRPr="00764FC1">
        <w:rPr>
          <w:rFonts w:cstheme="minorHAnsi"/>
          <w:sz w:val="24"/>
          <w:szCs w:val="24"/>
        </w:rPr>
        <w:t>Narysowałam tylko fragment prostej i w każdym punkcie tej prostej jest środek symetrii. Ma ona nieskończenie wiele środków symetrii.</w:t>
      </w:r>
    </w:p>
    <w:p w14:paraId="4C022049" w14:textId="089D7826" w:rsidR="00764FC1" w:rsidRDefault="00764FC1" w:rsidP="00764FC1">
      <w:pPr>
        <w:pStyle w:val="Akapitzlist"/>
        <w:rPr>
          <w:rFonts w:cstheme="minorHAnsi"/>
          <w:sz w:val="24"/>
          <w:szCs w:val="24"/>
        </w:rPr>
      </w:pPr>
    </w:p>
    <w:p w14:paraId="54AC7E35" w14:textId="77777777" w:rsidR="00A802E6" w:rsidRPr="00A802E6" w:rsidRDefault="00A802E6" w:rsidP="0079426E">
      <w:pPr>
        <w:rPr>
          <w:rFonts w:cstheme="minorHAnsi"/>
          <w:b/>
          <w:bCs/>
          <w:sz w:val="24"/>
          <w:szCs w:val="24"/>
        </w:rPr>
      </w:pPr>
    </w:p>
    <w:p w14:paraId="18E38459" w14:textId="1EECFE0C" w:rsidR="00E43F8B" w:rsidRDefault="008F3A33" w:rsidP="0079426E">
      <w:hyperlink r:id="rId14" w:history="1">
        <w:r w:rsidR="00E43F8B" w:rsidRPr="00C36071">
          <w:rPr>
            <w:rStyle w:val="Hipercze"/>
          </w:rPr>
          <w:t>https://pistacja.tv/film/mat00495-figury-srodkowosymetryczne</w:t>
        </w:r>
      </w:hyperlink>
    </w:p>
    <w:p w14:paraId="04DADCEB" w14:textId="77FD7ACA" w:rsidR="00E43F8B" w:rsidRDefault="008F3A33" w:rsidP="0079426E">
      <w:hyperlink r:id="rId15" w:history="1">
        <w:r w:rsidR="00E43F8B" w:rsidRPr="00C36071">
          <w:rPr>
            <w:rStyle w:val="Hipercze"/>
          </w:rPr>
          <w:t>https://www.youtube.com/watch?v=FiEYbpnJ7fs</w:t>
        </w:r>
      </w:hyperlink>
    </w:p>
    <w:p w14:paraId="6DAAC34E" w14:textId="77777777" w:rsidR="00E43F8B" w:rsidRDefault="00E43F8B" w:rsidP="0079426E"/>
    <w:sectPr w:rsidR="00E43F8B" w:rsidSect="00A802E6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CE304F2"/>
    <w:multiLevelType w:val="hybridMultilevel"/>
    <w:tmpl w:val="A4DAB8F8"/>
    <w:lvl w:ilvl="0" w:tplc="AEEC0E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6CA62C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AA300E"/>
    <w:multiLevelType w:val="hybridMultilevel"/>
    <w:tmpl w:val="B77A4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26E"/>
    <w:rsid w:val="00182C5E"/>
    <w:rsid w:val="00304B96"/>
    <w:rsid w:val="003A622A"/>
    <w:rsid w:val="004C63D3"/>
    <w:rsid w:val="00760130"/>
    <w:rsid w:val="00764FC1"/>
    <w:rsid w:val="0079426E"/>
    <w:rsid w:val="00840DE1"/>
    <w:rsid w:val="008F3A33"/>
    <w:rsid w:val="00957EAB"/>
    <w:rsid w:val="009C01C0"/>
    <w:rsid w:val="00A802E6"/>
    <w:rsid w:val="00B202CE"/>
    <w:rsid w:val="00B756E5"/>
    <w:rsid w:val="00E43F8B"/>
    <w:rsid w:val="00E75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9A263"/>
  <w15:chartTrackingRefBased/>
  <w15:docId w15:val="{4EA942D3-6BD2-4321-8D4C-11919BFA8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942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9426E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9426E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B202CE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E43F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FiEYbpnJ7fs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pistacja.tv/film/mat00495-figury-srodkowosymetryczn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216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malsok 7</dc:creator>
  <cp:keywords/>
  <dc:description/>
  <cp:lastModifiedBy>malsok 7</cp:lastModifiedBy>
  <cp:revision>6</cp:revision>
  <dcterms:created xsi:type="dcterms:W3CDTF">2020-05-16T10:43:00Z</dcterms:created>
  <dcterms:modified xsi:type="dcterms:W3CDTF">2020-05-19T13:21:00Z</dcterms:modified>
</cp:coreProperties>
</file>