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EB" w:rsidRPr="00C46C19" w:rsidRDefault="000258EB" w:rsidP="000258EB">
      <w:pPr>
        <w:pStyle w:val="Nadpis4"/>
      </w:pPr>
      <w:r w:rsidRPr="00C46C19">
        <w:rPr>
          <w:noProof/>
          <w:lang w:val="sk-SK"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EB" w:rsidRPr="00C46C19" w:rsidRDefault="000258EB" w:rsidP="000258EB">
      <w:pPr>
        <w:jc w:val="center"/>
        <w:rPr>
          <w:rFonts w:ascii="Times New Roman" w:hAnsi="Times New Roman"/>
          <w:sz w:val="24"/>
          <w:szCs w:val="24"/>
        </w:rPr>
      </w:pPr>
    </w:p>
    <w:p w:rsidR="000258EB" w:rsidRPr="00C46C19" w:rsidRDefault="000258EB" w:rsidP="000258EB">
      <w:pPr>
        <w:jc w:val="center"/>
        <w:rPr>
          <w:rFonts w:ascii="Times New Roman" w:hAnsi="Times New Roman"/>
          <w:b/>
          <w:sz w:val="28"/>
          <w:szCs w:val="28"/>
        </w:rPr>
      </w:pPr>
      <w:r w:rsidRPr="00C46C19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0258EB" w:rsidRPr="00C46C19" w:rsidRDefault="000258EB" w:rsidP="000258E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0258EB" w:rsidRPr="00C46C19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Vzdelávanie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0258EB" w:rsidRPr="00C46C19" w:rsidRDefault="000258EB" w:rsidP="0086641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C46C19">
              <w:rPr>
                <w:rFonts w:ascii="Times New Roman" w:hAnsi="Times New Roman"/>
              </w:rPr>
              <w:t>inkluzívnosť</w:t>
            </w:r>
            <w:proofErr w:type="spellEnd"/>
            <w:r w:rsidRPr="00C46C19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0258EB" w:rsidRPr="00E65145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Podolínec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0258EB" w:rsidRPr="00E65145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Cieleným rozvojom gramotností k lepším vzdelávacím výsledkom.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0258EB" w:rsidRPr="00F53831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258EB" w:rsidRPr="00F53831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53831">
              <w:rPr>
                <w:rFonts w:ascii="Times New Roman" w:hAnsi="Times New Roman"/>
                <w:b/>
                <w:bCs/>
              </w:rPr>
              <w:t>312011V796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0258EB" w:rsidRPr="00F53831" w:rsidRDefault="000258EB" w:rsidP="00866413">
            <w:pPr>
              <w:tabs>
                <w:tab w:val="left" w:pos="4007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Informačné technológie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0258EB" w:rsidRPr="00F53831" w:rsidRDefault="00B75F44" w:rsidP="00866413">
            <w:pPr>
              <w:tabs>
                <w:tab w:val="left" w:pos="4007"/>
              </w:tabs>
              <w:spacing w:after="0" w:line="240" w:lineRule="auto"/>
            </w:pPr>
            <w:r>
              <w:t>11.5.2021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0258EB" w:rsidRPr="00F53831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53831">
              <w:rPr>
                <w:rFonts w:ascii="Times New Roman" w:hAnsi="Times New Roman"/>
              </w:rPr>
              <w:t>ZŠ s MŠ Podolínec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0258EB" w:rsidRPr="00F53831" w:rsidRDefault="000258EB" w:rsidP="00D316C4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D316C4">
              <w:t xml:space="preserve">Ľubomír </w:t>
            </w:r>
            <w:proofErr w:type="spellStart"/>
            <w:r w:rsidR="00D316C4">
              <w:t>Bujnovský</w:t>
            </w:r>
            <w:proofErr w:type="spellEnd"/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0258EB" w:rsidRPr="00F53831" w:rsidRDefault="000258EB" w:rsidP="00866413">
            <w:pPr>
              <w:tabs>
                <w:tab w:val="left" w:pos="4007"/>
              </w:tabs>
              <w:spacing w:after="0" w:line="240" w:lineRule="auto"/>
            </w:pPr>
            <w:r>
              <w:t>https://zspodolinec.edupage.org/</w:t>
            </w:r>
          </w:p>
        </w:tc>
      </w:tr>
    </w:tbl>
    <w:p w:rsidR="000258EB" w:rsidRPr="00C46C19" w:rsidRDefault="000258EB" w:rsidP="000258EB">
      <w:pPr>
        <w:pStyle w:val="Odsekzoznamu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258EB" w:rsidRPr="00C46C19" w:rsidTr="00866413">
        <w:trPr>
          <w:trHeight w:val="1562"/>
        </w:trPr>
        <w:tc>
          <w:tcPr>
            <w:tcW w:w="9212" w:type="dxa"/>
          </w:tcPr>
          <w:p w:rsidR="000258EB" w:rsidRPr="002A1887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887">
              <w:rPr>
                <w:rFonts w:ascii="Times New Roman" w:hAnsi="Times New Roman"/>
                <w:b/>
                <w:sz w:val="24"/>
                <w:szCs w:val="24"/>
              </w:rPr>
              <w:t>Manažérske zhrnutie:</w:t>
            </w:r>
          </w:p>
          <w:p w:rsidR="000258EB" w:rsidRPr="002A1887" w:rsidRDefault="000258EB" w:rsidP="00BD2907">
            <w:pPr>
              <w:tabs>
                <w:tab w:val="left" w:pos="1114"/>
              </w:tabs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2A1887">
              <w:rPr>
                <w:rFonts w:asciiTheme="minorHAnsi" w:hAnsiTheme="minorHAnsi"/>
                <w:sz w:val="24"/>
                <w:szCs w:val="24"/>
              </w:rPr>
              <w:t xml:space="preserve">Kľúčové slová stretnutia : </w:t>
            </w:r>
            <w:r w:rsidR="002A1887" w:rsidRPr="002A1887">
              <w:rPr>
                <w:rFonts w:asciiTheme="minorHAnsi" w:hAnsiTheme="minorHAnsi"/>
                <w:sz w:val="24"/>
                <w:szCs w:val="24"/>
              </w:rPr>
              <w:t xml:space="preserve">Myšlienkove mapy, Elektronické myšlienkové mapy, </w:t>
            </w:r>
            <w:proofErr w:type="spellStart"/>
            <w:r w:rsidR="002A1887" w:rsidRPr="002A1887">
              <w:rPr>
                <w:rFonts w:asciiTheme="minorHAnsi" w:hAnsiTheme="minorHAnsi"/>
                <w:sz w:val="24"/>
                <w:szCs w:val="24"/>
              </w:rPr>
              <w:t>Prezi</w:t>
            </w:r>
            <w:proofErr w:type="spellEnd"/>
            <w:r w:rsidR="002A1887" w:rsidRPr="002A1887">
              <w:rPr>
                <w:rFonts w:asciiTheme="minorHAnsi" w:hAnsiTheme="minorHAnsi"/>
                <w:sz w:val="24"/>
                <w:szCs w:val="24"/>
              </w:rPr>
              <w:t>, mladší školsky vek.</w:t>
            </w:r>
          </w:p>
        </w:tc>
      </w:tr>
      <w:tr w:rsidR="000258EB" w:rsidRPr="00C46C19" w:rsidTr="00866413">
        <w:trPr>
          <w:trHeight w:val="141"/>
        </w:trPr>
        <w:tc>
          <w:tcPr>
            <w:tcW w:w="9212" w:type="dxa"/>
          </w:tcPr>
          <w:p w:rsidR="002A1887" w:rsidRPr="002A1887" w:rsidRDefault="006C22D1" w:rsidP="002A18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A1887" w:rsidRPr="002A1887">
              <w:rPr>
                <w:sz w:val="24"/>
                <w:szCs w:val="24"/>
              </w:rPr>
              <w:t xml:space="preserve"> V dnešnej modernej dobe sa mení spoločnosť, vyvíjajú sa rôzne objavy a je potrebné, aby sme zmenili myslenie aj pri realizovaní vzdelávacieho procesu. Dnešná doba prináša mnohé zmeny, ktoré považujeme za prospešne. Elektronické myšlienkové mapy sú prospešné a môžu pomôcť s vývojom, osobnostným rastom žiakov mladšieho školského veku a ich motiváciou k vytvoreniu si pozitívneho vzťahu k predmetu prírodoveda. </w:t>
            </w:r>
          </w:p>
          <w:p w:rsidR="002A1887" w:rsidRPr="002A1887" w:rsidRDefault="002A1887" w:rsidP="002A18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A1887">
              <w:rPr>
                <w:sz w:val="24"/>
                <w:szCs w:val="24"/>
              </w:rPr>
              <w:t xml:space="preserve">           Myšlienková  mapa je nelineárna technika na mapovanie informácií využívajúca slová, obrázky, tvary. Je tvorivým a súčasne efektívnym spôsobom robenia poznámok, ktorý doslova „mapuje“ naše myšlienky. Myšlienková mapa je spôsob, ako vizuálne znázorniť a vyjadriť vlastné chápanie pojmov a myšlienok a ich vzájomné vzťahy. Myšlienkové mapy by mali byť farebné, lebo farby dodávajú mapám živosť a kreatívnemu mysleniu energiu. Táto vyučovacia metóda nepatrí medzi bežné a rozšírené postupy na podporu učenia žiakov. Ide </w:t>
            </w:r>
            <w:r w:rsidRPr="002A1887">
              <w:rPr>
                <w:sz w:val="24"/>
                <w:szCs w:val="24"/>
              </w:rPr>
              <w:lastRenderedPageBreak/>
              <w:t>však o vhodný prostriedok, ktorý slúži na rozvoj ich analytických schopností.</w:t>
            </w:r>
          </w:p>
          <w:p w:rsidR="002A1887" w:rsidRPr="006C22D1" w:rsidRDefault="002A1887" w:rsidP="002A18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6C22D1">
              <w:rPr>
                <w:sz w:val="24"/>
                <w:szCs w:val="24"/>
              </w:rPr>
              <w:t xml:space="preserve">         V školách sa s mentálnym mapovaním stretávame len sporadicky. Táto vyučovacia metóda nepatrí medzi bežné a rozšírené postupy na podporu učenia žiakov. Ide však o vhodný prostriedok, ktorý slúži na rozvoj ich analytických schopností. Pre žiakov je využívanie mentálneho mapovania niečo, čo je nové, zaujímavé, atraktívne, motivujúce</w:t>
            </w:r>
          </w:p>
          <w:p w:rsidR="002A1887" w:rsidRPr="006C22D1" w:rsidRDefault="002A1887" w:rsidP="002A18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6C22D1">
              <w:rPr>
                <w:sz w:val="24"/>
                <w:szCs w:val="24"/>
              </w:rPr>
              <w:t>Výhody a nevýhody myšlienkových máp:</w:t>
            </w:r>
          </w:p>
          <w:p w:rsidR="002A1887" w:rsidRPr="006C22D1" w:rsidRDefault="002A1887" w:rsidP="002A18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6C22D1">
              <w:rPr>
                <w:sz w:val="24"/>
                <w:szCs w:val="24"/>
              </w:rPr>
              <w:t xml:space="preserve"> Výhody : </w:t>
            </w:r>
          </w:p>
          <w:p w:rsidR="00BF0AD6" w:rsidRDefault="002A1887" w:rsidP="002A188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BF0AD6">
              <w:rPr>
                <w:sz w:val="24"/>
                <w:szCs w:val="24"/>
              </w:rPr>
              <w:t>aktivizujú celý mozog;</w:t>
            </w:r>
          </w:p>
          <w:p w:rsidR="00BF0AD6" w:rsidRDefault="002A1887" w:rsidP="002A188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BF0AD6">
              <w:rPr>
                <w:sz w:val="24"/>
                <w:szCs w:val="24"/>
              </w:rPr>
              <w:t xml:space="preserve">zbavujú našu myseľ mentálneho neporiadku; </w:t>
            </w:r>
          </w:p>
          <w:p w:rsidR="00BF0AD6" w:rsidRDefault="002A1887" w:rsidP="002A188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BF0AD6">
              <w:rPr>
                <w:sz w:val="24"/>
                <w:szCs w:val="24"/>
              </w:rPr>
              <w:t>umožňujú sa sústrediť na určitý predmet;</w:t>
            </w:r>
          </w:p>
          <w:p w:rsidR="00BF0AD6" w:rsidRDefault="002A1887" w:rsidP="002A188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BF0AD6">
              <w:rPr>
                <w:sz w:val="24"/>
                <w:szCs w:val="24"/>
              </w:rPr>
              <w:t xml:space="preserve">zachytávajú jasne a zreteľne podrobnosti, ale aj celok; </w:t>
            </w:r>
          </w:p>
          <w:p w:rsidR="00BF0AD6" w:rsidRDefault="002A1887" w:rsidP="002A188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BF0AD6">
              <w:rPr>
                <w:sz w:val="24"/>
                <w:szCs w:val="24"/>
              </w:rPr>
              <w:t xml:space="preserve"> názorne ukazuje spoje medzi izolovanými predmetmi; </w:t>
            </w:r>
          </w:p>
          <w:p w:rsidR="00BF0AD6" w:rsidRDefault="002A1887" w:rsidP="002A188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BF0AD6">
              <w:rPr>
                <w:sz w:val="24"/>
                <w:szCs w:val="24"/>
              </w:rPr>
              <w:t>myšlienkové mapy nám umožňujú dávať dokopy, ale naopak aj oddeľovať jednotlivé predstavy a vzájomne ich porovnávať;</w:t>
            </w:r>
          </w:p>
          <w:p w:rsidR="002A1887" w:rsidRPr="00BF0AD6" w:rsidRDefault="002A1887" w:rsidP="002A188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BF0AD6">
              <w:rPr>
                <w:sz w:val="24"/>
                <w:szCs w:val="24"/>
              </w:rPr>
              <w:t>vďaka myšlienkovým mapám sa informácie ukladajú do dlhodobej pamäte.</w:t>
            </w:r>
          </w:p>
          <w:p w:rsidR="00BF0AD6" w:rsidRDefault="00BF0AD6" w:rsidP="002A18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Nevýhody:</w:t>
            </w:r>
          </w:p>
          <w:p w:rsidR="00BF0AD6" w:rsidRDefault="00BF0AD6" w:rsidP="00BF0AD6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obmedzenie množstvo nápadov a riešení</w:t>
            </w:r>
          </w:p>
          <w:p w:rsidR="00BF0AD6" w:rsidRDefault="00BF0AD6" w:rsidP="00BF0AD6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koncentrácia na jediný aspekt problému</w:t>
            </w:r>
          </w:p>
          <w:p w:rsidR="00BF0AD6" w:rsidRDefault="00BF0AD6" w:rsidP="00BF0AD6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individuálny prístup</w:t>
            </w:r>
          </w:p>
          <w:p w:rsidR="00BF0AD6" w:rsidRDefault="00BF0AD6" w:rsidP="00BF0AD6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lineárne myslenie</w:t>
            </w:r>
          </w:p>
          <w:p w:rsidR="00BF0AD6" w:rsidRDefault="00BF0AD6" w:rsidP="00BF0AD6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obmedzenie fantázie a intuície</w:t>
            </w:r>
          </w:p>
          <w:p w:rsidR="00BF0AD6" w:rsidRDefault="00BF0AD6" w:rsidP="00BF0AD6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nemožnosť návratu</w:t>
            </w:r>
          </w:p>
          <w:p w:rsidR="00BF0AD6" w:rsidRDefault="00BF0AD6" w:rsidP="00BF0AD6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časová náročnosť</w:t>
            </w:r>
          </w:p>
          <w:p w:rsidR="00BF0AD6" w:rsidRPr="00BF0AD6" w:rsidRDefault="00BF0AD6" w:rsidP="00BF0AD6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nezrozumiteľnosť pre ostatných</w:t>
            </w:r>
          </w:p>
          <w:p w:rsidR="006C22D1" w:rsidRPr="006C22D1" w:rsidRDefault="006C22D1" w:rsidP="002A18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6C22D1">
              <w:rPr>
                <w:sz w:val="24"/>
                <w:szCs w:val="24"/>
              </w:rPr>
              <w:t xml:space="preserve">            Samotné kreslenie mapy môže dať papieru kreatívnu výhodu oproti elektronickým myšlienkovým mapám. Ale aj napriek tomu mapy vytvorené v počítači posúvajú ľudskú produktivitu na novú úroveň, pretože je ich príprava rýchlejšia a ponúkajú tvorcovi väčšiu flexibilitu tvorby myšlienkových máp .</w:t>
            </w:r>
          </w:p>
          <w:p w:rsidR="002A1887" w:rsidRDefault="006C22D1" w:rsidP="002A18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6C22D1">
              <w:rPr>
                <w:sz w:val="24"/>
                <w:szCs w:val="24"/>
              </w:rPr>
              <w:t>Softvery</w:t>
            </w:r>
            <w:proofErr w:type="spellEnd"/>
            <w:r w:rsidRPr="006C22D1">
              <w:rPr>
                <w:sz w:val="24"/>
                <w:szCs w:val="24"/>
              </w:rPr>
              <w:t xml:space="preserve"> používané k tvorbe myšlienkových máp sú výhodou pre tvorcu, ktorý si nie je istý svojimi výtvarnými schopnosťami. Súčasťami týchto programov je veľa funkcií, navádza</w:t>
            </w:r>
            <w:r>
              <w:rPr>
                <w:sz w:val="24"/>
                <w:szCs w:val="24"/>
              </w:rPr>
              <w:t>júcich užívateľa na správnu cesto</w:t>
            </w:r>
            <w:r w:rsidRPr="006C22D1">
              <w:rPr>
                <w:sz w:val="24"/>
                <w:szCs w:val="24"/>
              </w:rPr>
              <w:t xml:space="preserve">u. Umožňujú vkladanie obrázkov, úpravu ich </w:t>
            </w:r>
            <w:r w:rsidRPr="006C22D1">
              <w:rPr>
                <w:sz w:val="24"/>
                <w:szCs w:val="24"/>
              </w:rPr>
              <w:lastRenderedPageBreak/>
              <w:t xml:space="preserve">podôb, zmenšovanie a predlžovanie vetiev a iné. Vytvárať mapy pomocou počítača prináša množstvo výhod, ktorými sú napríklad možnosť </w:t>
            </w:r>
            <w:proofErr w:type="spellStart"/>
            <w:r w:rsidRPr="006C22D1">
              <w:rPr>
                <w:sz w:val="24"/>
                <w:szCs w:val="24"/>
              </w:rPr>
              <w:t>zdieľania</w:t>
            </w:r>
            <w:proofErr w:type="spellEnd"/>
            <w:r w:rsidRPr="006C22D1">
              <w:rPr>
                <w:sz w:val="24"/>
                <w:szCs w:val="24"/>
              </w:rPr>
              <w:t>, úpravy a podobne. Samozrejme, tvorba máp prináša aj nevýhody. Platí, že tvorca myšlienkových máp by mal tvoriť najprv rukou, a potom prejsť na počítač a na tvorbu elektronických myšlienkových máp. Nevýhodou programov je určitá hranica, pretože každý má iné možnosti a ovládacie podmienky</w:t>
            </w:r>
            <w:r>
              <w:rPr>
                <w:sz w:val="24"/>
                <w:szCs w:val="24"/>
              </w:rPr>
              <w:t>.</w:t>
            </w:r>
          </w:p>
          <w:p w:rsidR="006C22D1" w:rsidRDefault="006C22D1" w:rsidP="002A1887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>Softvéry môžeme rozdeliť na platené a neplatené. Softvéry nižšie uvedené patria medzi neplatené:</w:t>
            </w:r>
          </w:p>
          <w:p w:rsidR="006C22D1" w:rsidRDefault="006C22D1" w:rsidP="002A1887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Edrah</w:t>
            </w:r>
            <w:proofErr w:type="spellEnd"/>
            <w:r>
              <w:t xml:space="preserve"> </w:t>
            </w:r>
            <w:proofErr w:type="spellStart"/>
            <w:r>
              <w:t>minmap</w:t>
            </w:r>
            <w:proofErr w:type="spellEnd"/>
            <w:r>
              <w:t xml:space="preserve"> </w:t>
            </w:r>
          </w:p>
          <w:p w:rsidR="006C22D1" w:rsidRDefault="006C22D1" w:rsidP="002A1887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sym w:font="Symbol" w:char="F0B7"/>
            </w:r>
            <w:r>
              <w:t xml:space="preserve"> </w:t>
            </w:r>
            <w:proofErr w:type="spellStart"/>
            <w:r>
              <w:t>FreeMind</w:t>
            </w:r>
            <w:proofErr w:type="spellEnd"/>
          </w:p>
          <w:p w:rsidR="006C22D1" w:rsidRDefault="006C22D1" w:rsidP="002A1887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FreePlane</w:t>
            </w:r>
            <w:proofErr w:type="spellEnd"/>
            <w:r>
              <w:t xml:space="preserve"> </w:t>
            </w:r>
          </w:p>
          <w:p w:rsidR="006C22D1" w:rsidRDefault="006C22D1" w:rsidP="002A1887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sym w:font="Symbol" w:char="F0B7"/>
            </w:r>
            <w:r>
              <w:t xml:space="preserve"> </w:t>
            </w:r>
            <w:proofErr w:type="spellStart"/>
            <w:r>
              <w:t>MindMeister</w:t>
            </w:r>
            <w:proofErr w:type="spellEnd"/>
            <w:r>
              <w:t xml:space="preserve"> </w:t>
            </w:r>
          </w:p>
          <w:p w:rsidR="006C22D1" w:rsidRDefault="006C22D1" w:rsidP="002A1887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sym w:font="Symbol" w:char="F0B7"/>
            </w:r>
            <w:r>
              <w:t xml:space="preserve"> </w:t>
            </w:r>
            <w:proofErr w:type="spellStart"/>
            <w:r>
              <w:t>XMind</w:t>
            </w:r>
            <w:proofErr w:type="spellEnd"/>
            <w:r>
              <w:t xml:space="preserve"> – obsahuje platenú aj neplatenú verziu</w:t>
            </w:r>
          </w:p>
          <w:p w:rsidR="006C22D1" w:rsidRDefault="006C22D1" w:rsidP="002A1887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Mindomo</w:t>
            </w:r>
            <w:proofErr w:type="spellEnd"/>
          </w:p>
          <w:p w:rsidR="006C22D1" w:rsidRDefault="006C22D1" w:rsidP="002A1887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Memo</w:t>
            </w:r>
            <w:proofErr w:type="spellEnd"/>
          </w:p>
          <w:p w:rsidR="006C22D1" w:rsidRDefault="006C22D1" w:rsidP="002A1887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OpenMind</w:t>
            </w:r>
            <w:proofErr w:type="spellEnd"/>
            <w:r>
              <w:t xml:space="preserve"> </w:t>
            </w:r>
          </w:p>
          <w:p w:rsidR="006C22D1" w:rsidRDefault="006C22D1" w:rsidP="002A1887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sym w:font="Symbol" w:char="F0B7"/>
            </w:r>
            <w:r>
              <w:t xml:space="preserve"> </w:t>
            </w:r>
            <w:proofErr w:type="spellStart"/>
            <w:r>
              <w:t>Prezi</w:t>
            </w:r>
            <w:proofErr w:type="spellEnd"/>
            <w:r>
              <w:t xml:space="preserve"> – platená aj neplatená verzia</w:t>
            </w:r>
          </w:p>
          <w:p w:rsidR="006C22D1" w:rsidRPr="002A1887" w:rsidRDefault="006C22D1" w:rsidP="002A18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t xml:space="preserve">Bližšie  si popíšeme program </w:t>
            </w:r>
            <w:proofErr w:type="spellStart"/>
            <w:r>
              <w:t>prezi</w:t>
            </w:r>
            <w:proofErr w:type="spellEnd"/>
            <w:r>
              <w:t xml:space="preserve">. Webová služba </w:t>
            </w:r>
            <w:proofErr w:type="spellStart"/>
            <w:r>
              <w:t>Prezi</w:t>
            </w:r>
            <w:proofErr w:type="spellEnd"/>
            <w:r>
              <w:t xml:space="preserve"> ponúka tvorcom tvorbu prezentácií odlišným spôsobom a umožňuje vytvárať naozaj zaujímavé a efektívne prezentácie (myšlienkové mapy). </w:t>
            </w:r>
            <w:proofErr w:type="spellStart"/>
            <w:r>
              <w:t>Prezi</w:t>
            </w:r>
            <w:proofErr w:type="spellEnd"/>
            <w:r>
              <w:t xml:space="preserve"> a jeho základná verzia je zadarmo pre študentov. Učitelia majú k dispozícii aj rozšírenú verziu, ktorá je zadarmo. Pri prihlasovaní ako študent alebo učiteľ je potrebná iba registrácia a emailová adresa a webová služba je vám k dispozícii</w:t>
            </w:r>
          </w:p>
        </w:tc>
      </w:tr>
      <w:tr w:rsidR="000258EB" w:rsidRPr="00C46C19" w:rsidTr="00866413">
        <w:trPr>
          <w:trHeight w:val="1134"/>
        </w:trPr>
        <w:tc>
          <w:tcPr>
            <w:tcW w:w="9212" w:type="dxa"/>
          </w:tcPr>
          <w:p w:rsidR="000258EB" w:rsidRPr="002A1887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8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:rsidR="000258EB" w:rsidRPr="00BF0AD6" w:rsidRDefault="00D316C4" w:rsidP="002A18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F0AD6">
              <w:rPr>
                <w:rFonts w:asciiTheme="minorHAnsi" w:hAnsiTheme="minorHAnsi"/>
                <w:sz w:val="24"/>
                <w:szCs w:val="24"/>
                <w:lang w:eastAsia="sk-SK"/>
              </w:rPr>
              <w:t xml:space="preserve">Členovia klubu sa zhodli na tom, že </w:t>
            </w:r>
            <w:r w:rsidR="006C22D1" w:rsidRPr="00BF0AD6">
              <w:rPr>
                <w:rFonts w:asciiTheme="minorHAnsi" w:hAnsiTheme="minorHAnsi"/>
                <w:sz w:val="24"/>
                <w:szCs w:val="24"/>
                <w:lang w:eastAsia="sk-SK"/>
              </w:rPr>
              <w:t>elektronické myšlienkové</w:t>
            </w:r>
            <w:r w:rsidR="002A1887" w:rsidRPr="00BF0AD6">
              <w:rPr>
                <w:rFonts w:asciiTheme="minorHAnsi" w:hAnsiTheme="minorHAnsi"/>
                <w:sz w:val="24"/>
                <w:szCs w:val="24"/>
                <w:lang w:eastAsia="sk-SK"/>
              </w:rPr>
              <w:t xml:space="preserve"> mapy </w:t>
            </w:r>
            <w:r w:rsidR="006C22D1" w:rsidRPr="00BF0AD6">
              <w:rPr>
                <w:rFonts w:asciiTheme="minorHAnsi" w:hAnsiTheme="minorHAnsi"/>
                <w:sz w:val="24"/>
                <w:szCs w:val="24"/>
                <w:lang w:eastAsia="sk-SK"/>
              </w:rPr>
              <w:t>dokážu uľahči</w:t>
            </w:r>
            <w:r w:rsidR="002A1887" w:rsidRPr="00BF0AD6">
              <w:rPr>
                <w:rFonts w:asciiTheme="minorHAnsi" w:hAnsiTheme="minorHAnsi"/>
                <w:sz w:val="24"/>
                <w:szCs w:val="24"/>
                <w:lang w:eastAsia="sk-SK"/>
              </w:rPr>
              <w:t xml:space="preserve"> </w:t>
            </w:r>
            <w:r w:rsidR="006C22D1" w:rsidRPr="00BF0AD6">
              <w:rPr>
                <w:rFonts w:asciiTheme="minorHAnsi" w:hAnsiTheme="minorHAnsi"/>
                <w:sz w:val="24"/>
                <w:szCs w:val="24"/>
                <w:lang w:eastAsia="sk-SK"/>
              </w:rPr>
              <w:t>možnosť</w:t>
            </w:r>
            <w:r w:rsidR="002A1887" w:rsidRPr="00BF0AD6">
              <w:rPr>
                <w:rFonts w:asciiTheme="minorHAnsi" w:hAnsiTheme="minorHAnsi"/>
                <w:sz w:val="24"/>
                <w:szCs w:val="24"/>
                <w:lang w:eastAsia="sk-SK"/>
              </w:rPr>
              <w:t xml:space="preserve"> </w:t>
            </w:r>
            <w:r w:rsidR="006C22D1" w:rsidRPr="00BF0AD6">
              <w:rPr>
                <w:rFonts w:asciiTheme="minorHAnsi" w:hAnsiTheme="minorHAnsi"/>
                <w:sz w:val="24"/>
                <w:szCs w:val="24"/>
                <w:lang w:eastAsia="sk-SK"/>
              </w:rPr>
              <w:t>vzdelávania</w:t>
            </w:r>
            <w:r w:rsidR="002A1887" w:rsidRPr="00BF0AD6">
              <w:rPr>
                <w:rFonts w:asciiTheme="minorHAnsi" w:hAnsiTheme="minorHAnsi"/>
                <w:sz w:val="24"/>
                <w:szCs w:val="24"/>
                <w:lang w:eastAsia="sk-SK"/>
              </w:rPr>
              <w:t xml:space="preserve"> žiakov, </w:t>
            </w:r>
            <w:r w:rsidR="006C22D1" w:rsidRPr="00BF0AD6">
              <w:rPr>
                <w:rFonts w:asciiTheme="minorHAnsi" w:hAnsiTheme="minorHAnsi"/>
                <w:sz w:val="24"/>
                <w:szCs w:val="24"/>
                <w:lang w:eastAsia="sk-SK"/>
              </w:rPr>
              <w:t>obohatiť</w:t>
            </w:r>
            <w:r w:rsidR="002A1887" w:rsidRPr="00BF0AD6">
              <w:rPr>
                <w:rFonts w:asciiTheme="minorHAnsi" w:hAnsiTheme="minorHAnsi"/>
                <w:sz w:val="24"/>
                <w:szCs w:val="24"/>
                <w:lang w:eastAsia="sk-SK"/>
              </w:rPr>
              <w:t xml:space="preserve"> </w:t>
            </w:r>
            <w:r w:rsidR="006C22D1" w:rsidRPr="00BF0AD6">
              <w:rPr>
                <w:rFonts w:asciiTheme="minorHAnsi" w:hAnsiTheme="minorHAnsi"/>
                <w:sz w:val="24"/>
                <w:szCs w:val="24"/>
                <w:lang w:eastAsia="sk-SK"/>
              </w:rPr>
              <w:t xml:space="preserve">výchovno-vzdelávací proces. Samotne </w:t>
            </w:r>
            <w:proofErr w:type="spellStart"/>
            <w:r w:rsidR="006C22D1" w:rsidRPr="00BF0AD6">
              <w:rPr>
                <w:rFonts w:asciiTheme="minorHAnsi" w:hAnsiTheme="minorHAnsi"/>
                <w:sz w:val="24"/>
                <w:szCs w:val="24"/>
                <w:lang w:eastAsia="sk-SK"/>
              </w:rPr>
              <w:t>elektornické</w:t>
            </w:r>
            <w:proofErr w:type="spellEnd"/>
            <w:r w:rsidR="002A1887" w:rsidRPr="00BF0AD6">
              <w:rPr>
                <w:rFonts w:asciiTheme="minorHAnsi" w:hAnsiTheme="minorHAnsi"/>
                <w:sz w:val="24"/>
                <w:szCs w:val="24"/>
                <w:lang w:eastAsia="sk-SK"/>
              </w:rPr>
              <w:t xml:space="preserve"> mapy  </w:t>
            </w:r>
            <w:r w:rsidR="006C22D1" w:rsidRPr="00BF0AD6">
              <w:rPr>
                <w:rFonts w:asciiTheme="minorHAnsi" w:hAnsiTheme="minorHAnsi"/>
                <w:sz w:val="24"/>
                <w:szCs w:val="24"/>
                <w:lang w:eastAsia="sk-SK"/>
              </w:rPr>
              <w:t>nepomáhajú</w:t>
            </w:r>
            <w:r w:rsidR="002A1887" w:rsidRPr="00BF0AD6">
              <w:rPr>
                <w:rFonts w:asciiTheme="minorHAnsi" w:hAnsiTheme="minorHAnsi"/>
                <w:sz w:val="24"/>
                <w:szCs w:val="24"/>
                <w:lang w:eastAsia="sk-SK"/>
              </w:rPr>
              <w:t xml:space="preserve"> iba  žiakom ale aj </w:t>
            </w:r>
            <w:r w:rsidR="006C22D1" w:rsidRPr="00BF0AD6">
              <w:rPr>
                <w:rFonts w:asciiTheme="minorHAnsi" w:hAnsiTheme="minorHAnsi"/>
                <w:sz w:val="24"/>
                <w:szCs w:val="24"/>
                <w:lang w:eastAsia="sk-SK"/>
              </w:rPr>
              <w:t>učiteľovi</w:t>
            </w:r>
            <w:r w:rsidR="002A1887" w:rsidRPr="00BF0AD6">
              <w:rPr>
                <w:rFonts w:asciiTheme="minorHAnsi" w:hAnsiTheme="minorHAnsi"/>
                <w:sz w:val="24"/>
                <w:szCs w:val="24"/>
                <w:lang w:eastAsia="sk-SK"/>
              </w:rPr>
              <w:t xml:space="preserve">. </w:t>
            </w:r>
            <w:r w:rsidR="00BF0AD6" w:rsidRPr="00BF0AD6">
              <w:rPr>
                <w:rFonts w:asciiTheme="minorHAnsi" w:hAnsiTheme="minorHAnsi"/>
                <w:sz w:val="24"/>
                <w:szCs w:val="24"/>
              </w:rPr>
              <w:t>Dnešné doba je preplnená technológiami. Vo veľkej miere vplýva aj na vyučovací proces, v ktorom sa čoraz častejšie využívajú elektronické učebné pomôcky. Jednou z elektronických učebných pomôcok sú aj elektronické myšlienkové mapy. Elektronické myšlienkové mapy nám ponúkajú jednu z možností využitia v rámci efektívneho sprostredkovania informácií žiakom. Elektronické myšlienkové mapy je možné používať na rôznych predmetoch.</w:t>
            </w:r>
          </w:p>
        </w:tc>
      </w:tr>
    </w:tbl>
    <w:p w:rsidR="000258EB" w:rsidRDefault="000258EB" w:rsidP="000258EB">
      <w:pPr>
        <w:tabs>
          <w:tab w:val="left" w:pos="1114"/>
        </w:tabs>
      </w:pPr>
    </w:p>
    <w:p w:rsidR="000258EB" w:rsidRPr="00C46C19" w:rsidRDefault="000258EB" w:rsidP="000258EB">
      <w:pPr>
        <w:tabs>
          <w:tab w:val="left" w:pos="1114"/>
        </w:tabs>
      </w:pPr>
      <w:r w:rsidRPr="00C46C1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0258EB" w:rsidRPr="00C46C19" w:rsidTr="00866413">
        <w:tc>
          <w:tcPr>
            <w:tcW w:w="4077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0258EB" w:rsidRPr="00F53831" w:rsidRDefault="002A1887" w:rsidP="00866413">
            <w:pPr>
              <w:tabs>
                <w:tab w:val="left" w:pos="1114"/>
              </w:tabs>
              <w:spacing w:after="0" w:line="240" w:lineRule="auto"/>
            </w:pPr>
            <w:r>
              <w:t xml:space="preserve">Mgr. Jana </w:t>
            </w:r>
            <w:proofErr w:type="spellStart"/>
            <w:r>
              <w:t>Iľkovičová</w:t>
            </w:r>
            <w:proofErr w:type="spellEnd"/>
          </w:p>
        </w:tc>
      </w:tr>
      <w:tr w:rsidR="000258EB" w:rsidRPr="00C46C19" w:rsidTr="00866413">
        <w:tc>
          <w:tcPr>
            <w:tcW w:w="4077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258EB" w:rsidRPr="00F53831" w:rsidRDefault="00B659AC" w:rsidP="00866413">
            <w:pPr>
              <w:tabs>
                <w:tab w:val="left" w:pos="1114"/>
              </w:tabs>
              <w:spacing w:after="0" w:line="240" w:lineRule="auto"/>
            </w:pPr>
            <w:r>
              <w:t>11.5.2021</w:t>
            </w:r>
          </w:p>
        </w:tc>
      </w:tr>
      <w:tr w:rsidR="000258EB" w:rsidRPr="00C46C19" w:rsidTr="00866413">
        <w:tc>
          <w:tcPr>
            <w:tcW w:w="4077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258EB" w:rsidRPr="00F53831" w:rsidRDefault="000258EB" w:rsidP="00866413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258EB" w:rsidRPr="00C46C19" w:rsidTr="00866413">
        <w:tc>
          <w:tcPr>
            <w:tcW w:w="4077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0258EB" w:rsidRPr="00F53831" w:rsidRDefault="000258EB" w:rsidP="00866413">
            <w:pPr>
              <w:tabs>
                <w:tab w:val="left" w:pos="1114"/>
              </w:tabs>
              <w:spacing w:after="0" w:line="240" w:lineRule="auto"/>
            </w:pPr>
            <w:r>
              <w:t xml:space="preserve">Mgr. Silvia </w:t>
            </w:r>
            <w:proofErr w:type="spellStart"/>
            <w:r>
              <w:t>Reľovská</w:t>
            </w:r>
            <w:proofErr w:type="spellEnd"/>
          </w:p>
        </w:tc>
      </w:tr>
      <w:tr w:rsidR="000258EB" w:rsidRPr="00C46C19" w:rsidTr="00866413">
        <w:tc>
          <w:tcPr>
            <w:tcW w:w="4077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258EB" w:rsidRPr="00F53831" w:rsidRDefault="00B659AC" w:rsidP="00866413">
            <w:pPr>
              <w:tabs>
                <w:tab w:val="left" w:pos="1114"/>
              </w:tabs>
              <w:spacing w:after="0" w:line="240" w:lineRule="auto"/>
            </w:pPr>
            <w:r>
              <w:t>11.5.2021</w:t>
            </w:r>
            <w:bookmarkStart w:id="0" w:name="_GoBack"/>
            <w:bookmarkEnd w:id="0"/>
          </w:p>
        </w:tc>
      </w:tr>
      <w:tr w:rsidR="000258EB" w:rsidRPr="00C46C19" w:rsidTr="00866413">
        <w:tc>
          <w:tcPr>
            <w:tcW w:w="4077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258EB" w:rsidRPr="00C46C19" w:rsidRDefault="000258EB" w:rsidP="00866413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0258EB" w:rsidRPr="00C46C19" w:rsidRDefault="000258EB" w:rsidP="000258EB">
      <w:pPr>
        <w:tabs>
          <w:tab w:val="left" w:pos="1114"/>
        </w:tabs>
      </w:pPr>
    </w:p>
    <w:p w:rsidR="000258EB" w:rsidRPr="00C46C19" w:rsidRDefault="000258EB" w:rsidP="000258EB">
      <w:pPr>
        <w:tabs>
          <w:tab w:val="left" w:pos="1114"/>
        </w:tabs>
        <w:rPr>
          <w:rFonts w:ascii="Times New Roman" w:hAnsi="Times New Roman"/>
          <w:b/>
        </w:rPr>
      </w:pPr>
      <w:r w:rsidRPr="00C46C19">
        <w:rPr>
          <w:rFonts w:ascii="Times New Roman" w:hAnsi="Times New Roman"/>
          <w:b/>
        </w:rPr>
        <w:t>Príloha:</w:t>
      </w:r>
    </w:p>
    <w:p w:rsidR="000258EB" w:rsidRPr="00C46C19" w:rsidRDefault="000258EB" w:rsidP="000258EB">
      <w:pPr>
        <w:tabs>
          <w:tab w:val="left" w:pos="1114"/>
        </w:tabs>
      </w:pPr>
      <w:r w:rsidRPr="00C46C19">
        <w:rPr>
          <w:rFonts w:ascii="Times New Roman" w:hAnsi="Times New Roman"/>
        </w:rPr>
        <w:t>Prezenčná listina zo stretnutia pedagogického klubu</w:t>
      </w: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sectPr w:rsidR="000258E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0521"/>
    <w:multiLevelType w:val="hybridMultilevel"/>
    <w:tmpl w:val="0540CA8C"/>
    <w:lvl w:ilvl="0" w:tplc="6F629A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43293"/>
    <w:multiLevelType w:val="hybridMultilevel"/>
    <w:tmpl w:val="F2B0F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23D8"/>
    <w:multiLevelType w:val="hybridMultilevel"/>
    <w:tmpl w:val="880A92B0"/>
    <w:lvl w:ilvl="0" w:tplc="93C092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10C06"/>
    <w:multiLevelType w:val="hybridMultilevel"/>
    <w:tmpl w:val="D53609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88F"/>
    <w:multiLevelType w:val="hybridMultilevel"/>
    <w:tmpl w:val="DB82B594"/>
    <w:lvl w:ilvl="0" w:tplc="93C092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FB4F32"/>
    <w:multiLevelType w:val="hybridMultilevel"/>
    <w:tmpl w:val="8CE81F96"/>
    <w:lvl w:ilvl="0" w:tplc="DF7C4864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EB"/>
    <w:rsid w:val="00000F40"/>
    <w:rsid w:val="000258EB"/>
    <w:rsid w:val="000762EE"/>
    <w:rsid w:val="00080DD6"/>
    <w:rsid w:val="002A1887"/>
    <w:rsid w:val="00327BE6"/>
    <w:rsid w:val="003E03C2"/>
    <w:rsid w:val="006C22D1"/>
    <w:rsid w:val="006F75B5"/>
    <w:rsid w:val="00721357"/>
    <w:rsid w:val="00832EF8"/>
    <w:rsid w:val="00931AD6"/>
    <w:rsid w:val="00B0521D"/>
    <w:rsid w:val="00B659AC"/>
    <w:rsid w:val="00B75F44"/>
    <w:rsid w:val="00BD2907"/>
    <w:rsid w:val="00BF0AD6"/>
    <w:rsid w:val="00D316C4"/>
    <w:rsid w:val="00E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8EB"/>
    <w:pPr>
      <w:spacing w:after="200" w:line="276" w:lineRule="auto"/>
    </w:pPr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nhideWhenUsed/>
    <w:qFormat/>
    <w:rsid w:val="000258E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258EB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Odsekzoznamu1">
    <w:name w:val="Odsek zoznamu1"/>
    <w:basedOn w:val="Normlny"/>
    <w:uiPriority w:val="99"/>
    <w:qFormat/>
    <w:rsid w:val="000258E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258E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258EB"/>
    <w:rPr>
      <w:b/>
      <w:bCs/>
    </w:rPr>
  </w:style>
  <w:style w:type="paragraph" w:styleId="Normlnywebov">
    <w:name w:val="Normal (Web)"/>
    <w:basedOn w:val="Normlny"/>
    <w:uiPriority w:val="99"/>
    <w:unhideWhenUsed/>
    <w:rsid w:val="00025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E03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8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8EB"/>
    <w:pPr>
      <w:spacing w:after="200" w:line="276" w:lineRule="auto"/>
    </w:pPr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nhideWhenUsed/>
    <w:qFormat/>
    <w:rsid w:val="000258E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258EB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Odsekzoznamu1">
    <w:name w:val="Odsek zoznamu1"/>
    <w:basedOn w:val="Normlny"/>
    <w:uiPriority w:val="99"/>
    <w:qFormat/>
    <w:rsid w:val="000258E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258E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258EB"/>
    <w:rPr>
      <w:b/>
      <w:bCs/>
    </w:rPr>
  </w:style>
  <w:style w:type="paragraph" w:styleId="Normlnywebov">
    <w:name w:val="Normal (Web)"/>
    <w:basedOn w:val="Normlny"/>
    <w:uiPriority w:val="99"/>
    <w:unhideWhenUsed/>
    <w:rsid w:val="00025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E03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8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NB</cp:lastModifiedBy>
  <cp:revision>12</cp:revision>
  <dcterms:created xsi:type="dcterms:W3CDTF">2021-05-25T09:56:00Z</dcterms:created>
  <dcterms:modified xsi:type="dcterms:W3CDTF">2021-06-08T11:40:00Z</dcterms:modified>
</cp:coreProperties>
</file>