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72" w:rsidRDefault="00BA1C43">
      <w:pPr>
        <w:pStyle w:val="Nagwek2"/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Załącznik nr 2</w:t>
      </w:r>
    </w:p>
    <w:p w:rsidR="00E93372" w:rsidRDefault="00BA1C43">
      <w:pPr>
        <w:pStyle w:val="Nagwek2"/>
        <w:jc w:val="right"/>
        <w:rPr>
          <w:rFonts w:hint="eastAsia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Gra motywująca – „ Bank Sukcesów”                                                                                                      </w:t>
      </w:r>
    </w:p>
    <w:p w:rsidR="00E93372" w:rsidRDefault="00BA1C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</w:t>
      </w:r>
    </w:p>
    <w:p w:rsidR="00000000" w:rsidRDefault="00BA1C43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E93372" w:rsidRDefault="00BA1C43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Gra </w:t>
      </w:r>
      <w:r>
        <w:rPr>
          <w:rFonts w:ascii="Times New Roman" w:hAnsi="Times New Roman" w:cs="Times New Roman"/>
          <w:color w:val="000000"/>
          <w:sz w:val="30"/>
          <w:szCs w:val="30"/>
        </w:rPr>
        <w:t>motywacyjna pod nazwą Bank Sukcesów ma na celu w atrakcyjny, jasny sposób wdrożyć dziecko do odpowiedzialnego postępowania. Pozwala na sprecyzowanie konkretnych i możliwych do osiągnięcia celów z uwzględnieniem tolerancji wobec błędów i porażek, które mogą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się każdemu przydarzyć. Gra strategiczna toczy się w szkole podczas zajęć, w realnej rzeczywistości. Poprzez zabawę motywuje do nauki i właściwego zachowania. Ma wpływać na kształcenie odpowiedzialności za własne zachowanie, pobudzać aktywność. W pośredni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delikatny sposób przygotować dziecko do twardych reguł, które obowiązują w życiu dorosłych. Na bazie fikcyjnego banku wprowadza się je w zasady gry strategicznej oparte na ogólnych zasadach funkcjonujących w życiu, przemycając to, co jest najważniejsze, </w:t>
      </w:r>
      <w:r>
        <w:rPr>
          <w:rFonts w:ascii="Times New Roman" w:hAnsi="Times New Roman" w:cs="Times New Roman"/>
          <w:color w:val="000000"/>
          <w:sz w:val="30"/>
          <w:szCs w:val="30"/>
        </w:rPr>
        <w:t>czyli zaradność, odpowiedzialność, współpracę, wiedzę i umiejętności. "Bank sukcesów" dopasowany jest do cyklu edukacyjnego. Za aktywność na lekcji, sukcesy w sprawdzianach i dyktandach, koleżeńskie zachowanie, wzajemną pomoc, uczciwość, pomysłowość czy uc</w:t>
      </w:r>
      <w:r>
        <w:rPr>
          <w:rFonts w:ascii="Times New Roman" w:hAnsi="Times New Roman" w:cs="Times New Roman"/>
          <w:color w:val="000000"/>
          <w:sz w:val="30"/>
          <w:szCs w:val="30"/>
        </w:rPr>
        <w:t>zestnictwo w klasowych konkursach można zyskać lub stracić punkty. W każdej chwili uczeń może naprawić błędy, a tym samym zaplanować zyski, zabiegając o dodatkową pracę, oblicza saldo, itp. O zasadach obowiązujących w grze wiedzą dzieci, nauczyciele oraz r</w:t>
      </w:r>
      <w:r>
        <w:rPr>
          <w:rFonts w:ascii="Times New Roman" w:hAnsi="Times New Roman" w:cs="Times New Roman"/>
          <w:color w:val="000000"/>
          <w:sz w:val="30"/>
          <w:szCs w:val="30"/>
        </w:rPr>
        <w:t>odzice, z którymi wspólnie zostaje ustalona taryfa zysków i strat. Kiedy w klasie funkcjonuje "Bank Sukcesów", nie ma potrzeby prowadzenia dzienniczka uwag, ponieważ wypełniana przez ucznia na bieżąco karta bilansu stanowi dla nauczyciela dobrą podstawę do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sporządzania oceny opisowej, dla rodziców zaś codzienną informację o dziecku, to gra, która nadaje szkolnej nauce kolorów i w której wszyscy mogą być zwycięzcami: wpływa na podnoszenie poziomu motywacji ucznia, daje poczucie skuteczności, uświadamia błędy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i wskazuje drogę poprawy, uczy samooceny, mobilizuje do zdobywania i rozszerzania wiedzy, integruje klasę jako zespół współpracujących młodych ludzi. Nauczyciel znajdzie odpowiedzi na pytania: jak pracować nad właściwym zachowaniem uczniów, jak wzbudzić i</w:t>
      </w:r>
      <w:r>
        <w:rPr>
          <w:rFonts w:ascii="Times New Roman" w:hAnsi="Times New Roman" w:cs="Times New Roman"/>
          <w:color w:val="000000"/>
          <w:sz w:val="30"/>
          <w:szCs w:val="30"/>
        </w:rPr>
        <w:t>ch motywację do nauki, jak poprawić poziom zachowania klasy, jak oceniać, żeby nie zniechęcać, w jaki sposób sprawnie i często informować rodziców o sukcesach i porażkach ich dziecka.</w:t>
      </w:r>
    </w:p>
    <w:p w:rsidR="00000000" w:rsidRDefault="00BA1C43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E93372" w:rsidRDefault="00E93372">
      <w:pPr>
        <w:pStyle w:val="Textbody"/>
        <w:rPr>
          <w:rFonts w:ascii="Times New Roman" w:hAnsi="Times New Roman" w:cs="Times New Roman"/>
          <w:sz w:val="30"/>
          <w:szCs w:val="30"/>
        </w:rPr>
      </w:pPr>
    </w:p>
    <w:p w:rsidR="00E93372" w:rsidRDefault="00E93372">
      <w:pPr>
        <w:pStyle w:val="Textbody"/>
        <w:rPr>
          <w:rFonts w:ascii="Times New Roman" w:hAnsi="Times New Roman" w:cs="Times New Roman"/>
          <w:sz w:val="30"/>
          <w:szCs w:val="30"/>
        </w:rPr>
      </w:pPr>
    </w:p>
    <w:sectPr w:rsidR="00E9337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43" w:rsidRDefault="00BA1C43">
      <w:pPr>
        <w:rPr>
          <w:rFonts w:hint="eastAsia"/>
        </w:rPr>
      </w:pPr>
      <w:r>
        <w:separator/>
      </w:r>
    </w:p>
  </w:endnote>
  <w:endnote w:type="continuationSeparator" w:id="0">
    <w:p w:rsidR="00BA1C43" w:rsidRDefault="00BA1C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43" w:rsidRDefault="00BA1C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1C43" w:rsidRDefault="00BA1C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3372"/>
    <w:rsid w:val="00AD5606"/>
    <w:rsid w:val="00BA1C43"/>
    <w:rsid w:val="00E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F6F6-FA06-443B-AD48-65E0F68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Waldemar Mosor</cp:lastModifiedBy>
  <cp:revision>2</cp:revision>
  <dcterms:created xsi:type="dcterms:W3CDTF">2021-09-22T05:47:00Z</dcterms:created>
  <dcterms:modified xsi:type="dcterms:W3CDTF">2021-09-22T05:47:00Z</dcterms:modified>
</cp:coreProperties>
</file>